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D7F63" w14:textId="77777777" w:rsidR="00D351A1" w:rsidRDefault="00D351A1"/>
    <w:tbl>
      <w:tblPr>
        <w:tblStyle w:val="Tabladecuadrcula1clara"/>
        <w:tblW w:w="10910" w:type="dxa"/>
        <w:tblBorders>
          <w:top w:val="single" w:sz="4" w:space="0" w:color="auto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275"/>
        <w:gridCol w:w="8647"/>
      </w:tblGrid>
      <w:tr w:rsidR="001E29EA" w:rsidRPr="00C824D0" w14:paraId="0F82DF12" w14:textId="77777777" w:rsidTr="00FC17C9">
        <w:trPr>
          <w:trHeight w:val="289"/>
        </w:trPr>
        <w:tc>
          <w:tcPr>
            <w:tcW w:w="10910" w:type="dxa"/>
            <w:gridSpan w:val="3"/>
            <w:tcBorders>
              <w:top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1198019F" w14:textId="4AD81547" w:rsidR="001E29EA" w:rsidRPr="00C824D0" w:rsidRDefault="00FC17C9" w:rsidP="0018335F">
            <w:pPr>
              <w:jc w:val="center"/>
              <w:rPr>
                <w:b/>
                <w:bCs/>
              </w:rPr>
            </w:pPr>
            <w:r w:rsidRPr="00C824D0">
              <w:rPr>
                <w:b/>
                <w:bCs/>
              </w:rPr>
              <w:t>Historial de cambios</w:t>
            </w:r>
          </w:p>
        </w:tc>
      </w:tr>
      <w:tr w:rsidR="00060C29" w:rsidRPr="00C824D0" w14:paraId="08CB230B" w14:textId="77777777" w:rsidTr="00FC17C9">
        <w:trPr>
          <w:trHeight w:val="279"/>
        </w:trPr>
        <w:tc>
          <w:tcPr>
            <w:tcW w:w="988" w:type="dxa"/>
            <w:tcBorders>
              <w:top w:val="single" w:sz="4" w:space="0" w:color="5B9BD5" w:themeColor="accent1"/>
            </w:tcBorders>
            <w:vAlign w:val="center"/>
          </w:tcPr>
          <w:p w14:paraId="2AB472C2" w14:textId="77777777" w:rsidR="00060C29" w:rsidRPr="00C824D0" w:rsidRDefault="00060C29" w:rsidP="00D64E17">
            <w:pPr>
              <w:ind w:right="-106" w:hanging="115"/>
              <w:jc w:val="center"/>
              <w:rPr>
                <w:b/>
                <w:bCs/>
              </w:rPr>
            </w:pPr>
            <w:r w:rsidRPr="00C824D0">
              <w:rPr>
                <w:b/>
                <w:bCs/>
              </w:rPr>
              <w:t>Revisión</w:t>
            </w:r>
          </w:p>
        </w:tc>
        <w:tc>
          <w:tcPr>
            <w:tcW w:w="1275" w:type="dxa"/>
            <w:tcBorders>
              <w:top w:val="single" w:sz="4" w:space="0" w:color="5B9BD5" w:themeColor="accent1"/>
            </w:tcBorders>
            <w:vAlign w:val="center"/>
          </w:tcPr>
          <w:p w14:paraId="67A33F4F" w14:textId="77777777" w:rsidR="00060C29" w:rsidRPr="00C824D0" w:rsidRDefault="00060C29" w:rsidP="0018335F">
            <w:pPr>
              <w:jc w:val="center"/>
              <w:rPr>
                <w:b/>
                <w:bCs/>
              </w:rPr>
            </w:pPr>
            <w:r w:rsidRPr="00C824D0">
              <w:rPr>
                <w:b/>
                <w:bCs/>
              </w:rPr>
              <w:t>Fecha</w:t>
            </w:r>
          </w:p>
        </w:tc>
        <w:tc>
          <w:tcPr>
            <w:tcW w:w="8647" w:type="dxa"/>
            <w:tcBorders>
              <w:top w:val="single" w:sz="4" w:space="0" w:color="5B9BD5" w:themeColor="accent1"/>
            </w:tcBorders>
            <w:vAlign w:val="center"/>
          </w:tcPr>
          <w:p w14:paraId="7CC0BACC" w14:textId="77777777" w:rsidR="00060C29" w:rsidRPr="00C824D0" w:rsidRDefault="00060C29" w:rsidP="0018335F">
            <w:pPr>
              <w:jc w:val="center"/>
              <w:rPr>
                <w:b/>
                <w:bCs/>
              </w:rPr>
            </w:pPr>
            <w:r w:rsidRPr="00C824D0">
              <w:rPr>
                <w:b/>
                <w:bCs/>
              </w:rPr>
              <w:t>Razón del Cambio</w:t>
            </w:r>
          </w:p>
        </w:tc>
      </w:tr>
      <w:tr w:rsidR="00060C29" w:rsidRPr="00C824D0" w14:paraId="51B936E2" w14:textId="77777777" w:rsidTr="00FC17C9">
        <w:trPr>
          <w:trHeight w:val="289"/>
        </w:trPr>
        <w:tc>
          <w:tcPr>
            <w:tcW w:w="988" w:type="dxa"/>
            <w:vAlign w:val="center"/>
          </w:tcPr>
          <w:p w14:paraId="740C0514" w14:textId="77777777" w:rsidR="00060C29" w:rsidRPr="00C824D0" w:rsidRDefault="00060C29" w:rsidP="00D64E17">
            <w:pPr>
              <w:ind w:right="-106" w:hanging="115"/>
              <w:jc w:val="center"/>
            </w:pPr>
            <w:r w:rsidRPr="00C824D0">
              <w:t>00</w:t>
            </w:r>
          </w:p>
        </w:tc>
        <w:tc>
          <w:tcPr>
            <w:tcW w:w="1275" w:type="dxa"/>
            <w:vAlign w:val="center"/>
          </w:tcPr>
          <w:p w14:paraId="0C2BD74A" w14:textId="1ED0AA9D" w:rsidR="00060C29" w:rsidRPr="00C824D0" w:rsidRDefault="00D351A1" w:rsidP="0018335F">
            <w:pPr>
              <w:jc w:val="center"/>
            </w:pPr>
            <w:r>
              <w:rPr>
                <w:color w:val="000000" w:themeColor="text1"/>
              </w:rPr>
              <w:t>13-01-2026</w:t>
            </w:r>
          </w:p>
        </w:tc>
        <w:tc>
          <w:tcPr>
            <w:tcW w:w="8647" w:type="dxa"/>
            <w:vAlign w:val="center"/>
          </w:tcPr>
          <w:p w14:paraId="08EEF1A7" w14:textId="00EA5D7C" w:rsidR="00060C29" w:rsidRPr="00C824D0" w:rsidRDefault="00D351A1" w:rsidP="003E51EA">
            <w:pPr>
              <w:pStyle w:val="Prrafodelista"/>
              <w:numPr>
                <w:ilvl w:val="0"/>
                <w:numId w:val="5"/>
              </w:numPr>
              <w:ind w:left="202" w:hanging="202"/>
            </w:pPr>
            <w:r w:rsidRPr="001B23D4">
              <w:t>Creación inicial del documento conforme a los lineamientos del sistema de administración</w:t>
            </w:r>
            <w:r w:rsidR="00D64E17" w:rsidRPr="00C824D0">
              <w:t>.</w:t>
            </w:r>
          </w:p>
        </w:tc>
      </w:tr>
    </w:tbl>
    <w:p w14:paraId="1D8A87E1" w14:textId="77777777" w:rsidR="001E29EA" w:rsidRPr="00C824D0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</w:rPr>
      </w:pPr>
    </w:p>
    <w:p w14:paraId="668B819A" w14:textId="77777777" w:rsidR="001E29EA" w:rsidRPr="00C824D0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</w:rPr>
      </w:pPr>
      <w:bookmarkStart w:id="0" w:name="_GoBack"/>
      <w:bookmarkEnd w:id="0"/>
    </w:p>
    <w:p w14:paraId="10F7D9FF" w14:textId="77777777" w:rsidR="001E29EA" w:rsidRPr="00C824D0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</w:rPr>
      </w:pPr>
    </w:p>
    <w:p w14:paraId="0F72D871" w14:textId="77777777" w:rsidR="001E29EA" w:rsidRPr="00C824D0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</w:rPr>
      </w:pPr>
    </w:p>
    <w:p w14:paraId="2D52CA11" w14:textId="34289A7E" w:rsidR="00E8237D" w:rsidRPr="00C824D0" w:rsidRDefault="00E8237D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</w:rPr>
      </w:pPr>
    </w:p>
    <w:p w14:paraId="311AA9E1" w14:textId="7C394D44" w:rsidR="002C4B4A" w:rsidRPr="00C824D0" w:rsidRDefault="002C4B4A" w:rsidP="00B772EE">
      <w:pPr>
        <w:tabs>
          <w:tab w:val="left" w:pos="2020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</w:rPr>
      </w:pPr>
    </w:p>
    <w:p w14:paraId="4B4704CA" w14:textId="7B1A8CAE" w:rsidR="0018335F" w:rsidRPr="00C824D0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</w:rPr>
      </w:pPr>
    </w:p>
    <w:p w14:paraId="4493FA6E" w14:textId="77777777" w:rsidR="001E6B0E" w:rsidRPr="00C824D0" w:rsidRDefault="001E6B0E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</w:rPr>
      </w:pPr>
    </w:p>
    <w:p w14:paraId="1292D6FF" w14:textId="303F18E6" w:rsidR="0018335F" w:rsidRPr="00C824D0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</w:rPr>
      </w:pPr>
    </w:p>
    <w:tbl>
      <w:tblPr>
        <w:tblpPr w:leftFromText="141" w:rightFromText="141" w:vertAnchor="text" w:horzAnchor="margin" w:tblpY="1642"/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265"/>
        <w:gridCol w:w="3260"/>
        <w:gridCol w:w="3415"/>
      </w:tblGrid>
      <w:tr w:rsidR="00D351A1" w:rsidRPr="00C824D0" w14:paraId="5FDDA442" w14:textId="77777777" w:rsidTr="00872F08">
        <w:trPr>
          <w:trHeight w:val="41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E0BF090" w14:textId="77777777" w:rsidR="00D351A1" w:rsidRPr="00C824D0" w:rsidRDefault="00D351A1" w:rsidP="00D351A1">
            <w:pPr>
              <w:jc w:val="center"/>
              <w:rPr>
                <w:b/>
              </w:rPr>
            </w:pPr>
            <w:r w:rsidRPr="00C824D0">
              <w:rPr>
                <w:b/>
              </w:rPr>
              <w:t>Nombre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B1895FD" w14:textId="6BAD6B23" w:rsidR="00D351A1" w:rsidRPr="00C824D0" w:rsidRDefault="00D351A1" w:rsidP="00D351A1">
            <w:pPr>
              <w:jc w:val="center"/>
            </w:pPr>
            <w:r>
              <w:t>Raúl Galindo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3EBDF0" w14:textId="0924CC0F" w:rsidR="00D351A1" w:rsidRPr="00C824D0" w:rsidRDefault="00D351A1" w:rsidP="00D351A1">
            <w:pPr>
              <w:jc w:val="center"/>
            </w:pPr>
            <w:r>
              <w:t>Romina Barbosa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7096E6A" w14:textId="35BF581D" w:rsidR="00D351A1" w:rsidRPr="00C824D0" w:rsidRDefault="00D351A1" w:rsidP="00D351A1">
            <w:pPr>
              <w:jc w:val="center"/>
            </w:pPr>
            <w:r>
              <w:t>David Navarro</w:t>
            </w:r>
          </w:p>
        </w:tc>
      </w:tr>
      <w:tr w:rsidR="00D351A1" w:rsidRPr="00C824D0" w14:paraId="12F84AFE" w14:textId="77777777" w:rsidTr="00872F08">
        <w:trPr>
          <w:trHeight w:val="418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4F36A51" w14:textId="77777777" w:rsidR="00D351A1" w:rsidRPr="00C824D0" w:rsidRDefault="00D351A1" w:rsidP="00D351A1">
            <w:pPr>
              <w:jc w:val="center"/>
              <w:rPr>
                <w:b/>
              </w:rPr>
            </w:pPr>
            <w:r w:rsidRPr="00C824D0">
              <w:rPr>
                <w:b/>
              </w:rPr>
              <w:t>Puesto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428650" w14:textId="1B064D0D" w:rsidR="00D351A1" w:rsidRPr="00C824D0" w:rsidRDefault="00D351A1" w:rsidP="00D351A1">
            <w:pPr>
              <w:jc w:val="center"/>
            </w:pPr>
            <w:r w:rsidRPr="00CF085B">
              <w:t>Coordinador Mantenimiento de Cartera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8275938" w14:textId="71BE8C31" w:rsidR="00D351A1" w:rsidRPr="00C824D0" w:rsidRDefault="00D351A1" w:rsidP="00D351A1">
            <w:pPr>
              <w:jc w:val="center"/>
            </w:pPr>
            <w:r w:rsidRPr="00CF085B">
              <w:t>Gerente de Monedero Electrónico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8968EFE" w14:textId="6434363B" w:rsidR="00D351A1" w:rsidRPr="00C824D0" w:rsidRDefault="00D351A1" w:rsidP="00D351A1">
            <w:pPr>
              <w:jc w:val="center"/>
            </w:pPr>
            <w:r w:rsidRPr="008754A9">
              <w:t>Representante Legal</w:t>
            </w:r>
          </w:p>
        </w:tc>
      </w:tr>
      <w:tr w:rsidR="008360E0" w:rsidRPr="00C824D0" w14:paraId="59016F0E" w14:textId="77777777" w:rsidTr="00872F08">
        <w:trPr>
          <w:trHeight w:val="113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A61A5E6" w14:textId="77777777" w:rsidR="008360E0" w:rsidRPr="00C824D0" w:rsidRDefault="008360E0" w:rsidP="00872F08">
            <w:pPr>
              <w:jc w:val="center"/>
              <w:rPr>
                <w:b/>
              </w:rPr>
            </w:pPr>
            <w:r w:rsidRPr="00C824D0">
              <w:rPr>
                <w:b/>
              </w:rPr>
              <w:t>Firma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F264829" w14:textId="77777777" w:rsidR="008360E0" w:rsidRPr="00C824D0" w:rsidRDefault="008360E0" w:rsidP="00872F08"/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AAB4468" w14:textId="77777777" w:rsidR="008360E0" w:rsidRPr="00C824D0" w:rsidRDefault="008360E0" w:rsidP="00872F08"/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76C18D6" w14:textId="77777777" w:rsidR="008360E0" w:rsidRPr="00C824D0" w:rsidRDefault="008360E0" w:rsidP="00872F08"/>
        </w:tc>
      </w:tr>
      <w:tr w:rsidR="008360E0" w:rsidRPr="00C824D0" w14:paraId="3C457C67" w14:textId="77777777" w:rsidTr="00872F08">
        <w:trPr>
          <w:trHeight w:val="410"/>
        </w:trPr>
        <w:tc>
          <w:tcPr>
            <w:tcW w:w="988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70E5776" w14:textId="77777777" w:rsidR="008360E0" w:rsidRPr="00C824D0" w:rsidRDefault="008360E0" w:rsidP="00872F08">
            <w:pPr>
              <w:jc w:val="center"/>
              <w:rPr>
                <w:b/>
              </w:rPr>
            </w:pPr>
          </w:p>
        </w:tc>
        <w:tc>
          <w:tcPr>
            <w:tcW w:w="326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6C3E0881" w14:textId="77777777" w:rsidR="008360E0" w:rsidRPr="00C824D0" w:rsidRDefault="008360E0" w:rsidP="00872F08">
            <w:pPr>
              <w:jc w:val="center"/>
            </w:pPr>
            <w:r w:rsidRPr="00C824D0">
              <w:rPr>
                <w:b/>
              </w:rPr>
              <w:t>Elaboró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2D93760" w14:textId="77777777" w:rsidR="008360E0" w:rsidRPr="00C824D0" w:rsidRDefault="008360E0" w:rsidP="00872F08">
            <w:pPr>
              <w:jc w:val="center"/>
            </w:pPr>
            <w:r w:rsidRPr="00C824D0">
              <w:rPr>
                <w:b/>
              </w:rPr>
              <w:t>Revisó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022E10C1" w14:textId="77777777" w:rsidR="008360E0" w:rsidRPr="00C824D0" w:rsidRDefault="008360E0" w:rsidP="00872F08">
            <w:pPr>
              <w:jc w:val="center"/>
            </w:pPr>
            <w:r w:rsidRPr="00C824D0">
              <w:rPr>
                <w:b/>
              </w:rPr>
              <w:t>Aprobó</w:t>
            </w:r>
          </w:p>
        </w:tc>
      </w:tr>
    </w:tbl>
    <w:p w14:paraId="7FAAF6F5" w14:textId="7D01CF5D" w:rsidR="008360E0" w:rsidRPr="00C824D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</w:rPr>
      </w:pPr>
    </w:p>
    <w:p w14:paraId="497D0F48" w14:textId="18C9D605" w:rsidR="008360E0" w:rsidRPr="00C824D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</w:rPr>
      </w:pPr>
    </w:p>
    <w:p w14:paraId="12242E99" w14:textId="13D2D5E3" w:rsidR="001C0BC5" w:rsidRPr="00C824D0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</w:rPr>
      </w:pPr>
    </w:p>
    <w:p w14:paraId="1A641340" w14:textId="77777777" w:rsidR="001C0BC5" w:rsidRPr="00C824D0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</w:rPr>
      </w:pPr>
    </w:p>
    <w:p w14:paraId="348FA345" w14:textId="45732D07" w:rsidR="008360E0" w:rsidRPr="00C824D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</w:rPr>
      </w:pPr>
    </w:p>
    <w:p w14:paraId="5E9FC9BE" w14:textId="77777777" w:rsidR="001E29EA" w:rsidRPr="00C824D0" w:rsidRDefault="006C1404" w:rsidP="008835A5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jc w:val="both"/>
        <w:textAlignment w:val="auto"/>
        <w:rPr>
          <w:rFonts w:cs="Arial"/>
          <w:b/>
          <w:bCs/>
          <w:color w:val="000000"/>
          <w:kern w:val="0"/>
          <w:sz w:val="22"/>
          <w:szCs w:val="22"/>
          <w:lang w:eastAsia="es-MX"/>
        </w:rPr>
      </w:pPr>
      <w:r w:rsidRPr="00C824D0">
        <w:rPr>
          <w:rFonts w:cs="Arial"/>
          <w:b/>
          <w:bCs/>
          <w:color w:val="000000"/>
          <w:kern w:val="0"/>
          <w:sz w:val="22"/>
          <w:szCs w:val="22"/>
          <w:lang w:eastAsia="es-MX"/>
        </w:rPr>
        <w:lastRenderedPageBreak/>
        <w:t>Objetivo</w:t>
      </w:r>
    </w:p>
    <w:p w14:paraId="55A0E62C" w14:textId="4D242519" w:rsidR="00BB7846" w:rsidRPr="00C824D0" w:rsidRDefault="00445E01" w:rsidP="008835A5">
      <w:pPr>
        <w:pStyle w:val="Prrafodelista"/>
        <w:numPr>
          <w:ilvl w:val="1"/>
          <w:numId w:val="2"/>
        </w:numPr>
        <w:jc w:val="both"/>
        <w:rPr>
          <w:rFonts w:cs="Arial"/>
          <w:color w:val="000000"/>
          <w:kern w:val="0"/>
          <w:lang w:eastAsia="es-MX"/>
        </w:rPr>
      </w:pPr>
      <w:r w:rsidRPr="00C824D0">
        <w:rPr>
          <w:rFonts w:cs="Arial"/>
          <w:color w:val="000000"/>
          <w:kern w:val="0"/>
          <w:lang w:eastAsia="es-MX"/>
        </w:rPr>
        <w:t>Administrar los salarios e incrementos de los colaboradores con base a responsabilidades, competencias, contribución de resultados y logro de los objetivos organizacionales.</w:t>
      </w:r>
    </w:p>
    <w:p w14:paraId="50206867" w14:textId="77777777" w:rsidR="009E0837" w:rsidRPr="00C824D0" w:rsidRDefault="009E0837" w:rsidP="008835A5">
      <w:pPr>
        <w:pStyle w:val="Prrafodelista"/>
        <w:ind w:left="1080"/>
        <w:jc w:val="both"/>
        <w:rPr>
          <w:rFonts w:cs="Arial"/>
          <w:color w:val="000000"/>
          <w:kern w:val="0"/>
          <w:lang w:eastAsia="es-MX"/>
        </w:rPr>
      </w:pPr>
    </w:p>
    <w:p w14:paraId="18AB005A" w14:textId="77777777" w:rsidR="001E29EA" w:rsidRPr="00C824D0" w:rsidRDefault="00BB7846" w:rsidP="008835A5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jc w:val="both"/>
        <w:textAlignment w:val="auto"/>
        <w:rPr>
          <w:rFonts w:cs="Arial"/>
          <w:b/>
          <w:bCs/>
          <w:color w:val="000000"/>
          <w:kern w:val="0"/>
          <w:sz w:val="22"/>
          <w:szCs w:val="22"/>
          <w:lang w:eastAsia="es-MX"/>
        </w:rPr>
      </w:pPr>
      <w:r w:rsidRPr="00C824D0">
        <w:rPr>
          <w:rFonts w:cs="Arial"/>
          <w:b/>
          <w:bCs/>
          <w:color w:val="000000"/>
          <w:kern w:val="0"/>
          <w:sz w:val="22"/>
          <w:szCs w:val="22"/>
          <w:lang w:eastAsia="es-MX"/>
        </w:rPr>
        <w:t>Alcance</w:t>
      </w:r>
      <w:r w:rsidR="001E29EA" w:rsidRPr="00C824D0">
        <w:rPr>
          <w:rFonts w:cs="Arial"/>
          <w:b/>
          <w:bCs/>
          <w:color w:val="000000"/>
          <w:kern w:val="0"/>
          <w:sz w:val="22"/>
          <w:szCs w:val="22"/>
          <w:lang w:eastAsia="es-MX"/>
        </w:rPr>
        <w:t xml:space="preserve"> </w:t>
      </w:r>
    </w:p>
    <w:p w14:paraId="62D50157" w14:textId="0B60A93A" w:rsidR="00E8237D" w:rsidRPr="00C824D0" w:rsidRDefault="00FB12EE" w:rsidP="008835A5">
      <w:pPr>
        <w:pStyle w:val="Prrafodelista"/>
        <w:numPr>
          <w:ilvl w:val="1"/>
          <w:numId w:val="2"/>
        </w:numPr>
        <w:jc w:val="both"/>
        <w:rPr>
          <w:rFonts w:cs="Arial"/>
        </w:rPr>
      </w:pPr>
      <w:r w:rsidRPr="00C824D0">
        <w:rPr>
          <w:rFonts w:cs="Arial"/>
        </w:rPr>
        <w:t>El documento aplica para la administración e incrementos del salario del personal, en el cual se incluyen los Becarios.</w:t>
      </w:r>
    </w:p>
    <w:p w14:paraId="7F6368CE" w14:textId="77777777" w:rsidR="00FB12EE" w:rsidRPr="00C824D0" w:rsidRDefault="00FB12EE" w:rsidP="008835A5">
      <w:pPr>
        <w:pStyle w:val="Prrafodelista"/>
        <w:ind w:left="1080"/>
        <w:jc w:val="both"/>
        <w:rPr>
          <w:rFonts w:cs="Arial"/>
          <w:b/>
          <w:bCs/>
        </w:rPr>
      </w:pPr>
    </w:p>
    <w:p w14:paraId="20A15F51" w14:textId="77777777" w:rsidR="00BD7A76" w:rsidRPr="00C824D0" w:rsidRDefault="00BD7A76" w:rsidP="008835A5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</w:rPr>
      </w:pPr>
      <w:r w:rsidRPr="00C824D0">
        <w:rPr>
          <w:rFonts w:cs="Arial"/>
          <w:b/>
          <w:bCs/>
          <w:sz w:val="22"/>
        </w:rPr>
        <w:t>Políticas</w:t>
      </w:r>
    </w:p>
    <w:p w14:paraId="094807FB" w14:textId="1F6AB539" w:rsidR="00F61F05" w:rsidRPr="00C824D0" w:rsidRDefault="0015646F" w:rsidP="008835A5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</w:pPr>
      <w:r w:rsidRPr="00C824D0">
        <w:t>Generales.</w:t>
      </w:r>
    </w:p>
    <w:p w14:paraId="7A78A80D" w14:textId="77777777" w:rsidR="00B4081A" w:rsidRPr="00C824D0" w:rsidRDefault="00B4081A" w:rsidP="008835A5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</w:pPr>
      <w:r w:rsidRPr="00C824D0">
        <w:t>El tabulador de sueldos está dividido por niveles de acuerdo con las actividades y responsabilidades de cada puesto y cada nivel cuenta con 3 categorías (Junior, Senior y Master) y estas a su vez se dividen en 3 rangos salariales (Mínimo, Intermedio, Máximo).</w:t>
      </w:r>
    </w:p>
    <w:p w14:paraId="01D40711" w14:textId="77777777" w:rsidR="00B4081A" w:rsidRPr="00C824D0" w:rsidRDefault="00B4081A" w:rsidP="008835A5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</w:pPr>
      <w:r w:rsidRPr="00C824D0">
        <w:t>Toda modificación del salario de algún puesto dentro del tabulador de salarios deberá ser evaluado en base a esta política sin excepción.</w:t>
      </w:r>
    </w:p>
    <w:p w14:paraId="3E1FD2E5" w14:textId="17B588EB" w:rsidR="00B4081A" w:rsidRPr="00C824D0" w:rsidRDefault="00B4081A" w:rsidP="008835A5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</w:pPr>
      <w:r w:rsidRPr="00C824D0">
        <w:t>Todo puesto y nivel salarial de nueva creación deberá ser aprobado por Gerencia del Monedero, de manera que se agregue a algún nivel ya establecido en el Tabulador.</w:t>
      </w:r>
    </w:p>
    <w:p w14:paraId="61991169" w14:textId="254B5526" w:rsidR="00B4081A" w:rsidRPr="00C824D0" w:rsidRDefault="00B4081A" w:rsidP="0073222C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</w:pPr>
      <w:r w:rsidRPr="00C824D0">
        <w:t xml:space="preserve">El proceso administrativo de solicitud para el incremento al salario del colaborador se deberá realizar como se indica en el procedimiento </w:t>
      </w:r>
      <w:r w:rsidR="00D351A1">
        <w:rPr>
          <w:b/>
          <w:bCs/>
        </w:rPr>
        <w:t>SF</w:t>
      </w:r>
      <w:r w:rsidR="0073222C" w:rsidRPr="0073222C">
        <w:rPr>
          <w:b/>
          <w:bCs/>
        </w:rPr>
        <w:t>-P-06</w:t>
      </w:r>
      <w:r w:rsidRPr="00C824D0">
        <w:rPr>
          <w:b/>
          <w:bCs/>
        </w:rPr>
        <w:t xml:space="preserve"> Movimientos al personal</w:t>
      </w:r>
      <w:r w:rsidRPr="00C824D0">
        <w:t>.</w:t>
      </w:r>
    </w:p>
    <w:p w14:paraId="248A8951" w14:textId="77777777" w:rsidR="005A0AF8" w:rsidRPr="00C824D0" w:rsidRDefault="005A0AF8" w:rsidP="008835A5">
      <w:pPr>
        <w:pStyle w:val="Prrafodelista"/>
        <w:numPr>
          <w:ilvl w:val="3"/>
          <w:numId w:val="2"/>
        </w:numPr>
        <w:jc w:val="both"/>
      </w:pPr>
      <w:r w:rsidRPr="00C824D0">
        <w:t xml:space="preserve">Todo tipo de aplicación del salario será de acuerdo con la fecha de autorización de la solicitud, sin efecto retroactivo. </w:t>
      </w:r>
    </w:p>
    <w:p w14:paraId="3726C0EF" w14:textId="77777777" w:rsidR="00074D37" w:rsidRPr="00C824D0" w:rsidRDefault="00074D37" w:rsidP="008835A5">
      <w:pPr>
        <w:pStyle w:val="Prrafodelista"/>
        <w:ind w:left="2160"/>
        <w:jc w:val="both"/>
      </w:pPr>
    </w:p>
    <w:p w14:paraId="0AFED9F6" w14:textId="30111F5D" w:rsidR="00B4081A" w:rsidRPr="00C824D0" w:rsidRDefault="00074D37" w:rsidP="008835A5">
      <w:pPr>
        <w:pStyle w:val="Prrafodelista"/>
        <w:numPr>
          <w:ilvl w:val="2"/>
          <w:numId w:val="2"/>
        </w:numPr>
        <w:jc w:val="both"/>
      </w:pPr>
      <w:r w:rsidRPr="00C824D0">
        <w:t>Cualquier excepción a lo establecido en esta política deberá de ser autorizada previamente por Gerencia del Monedero.</w:t>
      </w:r>
    </w:p>
    <w:p w14:paraId="168536F6" w14:textId="77777777" w:rsidR="00074D37" w:rsidRPr="00C824D0" w:rsidRDefault="00074D37" w:rsidP="008835A5">
      <w:pPr>
        <w:pStyle w:val="Prrafodelista"/>
        <w:ind w:left="1800"/>
        <w:jc w:val="both"/>
        <w:rPr>
          <w:b/>
          <w:bCs/>
        </w:rPr>
      </w:pPr>
    </w:p>
    <w:p w14:paraId="76899DD2" w14:textId="0E10A0C7" w:rsidR="00074D37" w:rsidRPr="00C824D0" w:rsidRDefault="00074D37" w:rsidP="008835A5">
      <w:pPr>
        <w:pStyle w:val="Prrafodelista"/>
        <w:numPr>
          <w:ilvl w:val="1"/>
          <w:numId w:val="2"/>
        </w:numPr>
        <w:jc w:val="both"/>
        <w:rPr>
          <w:b/>
          <w:bCs/>
        </w:rPr>
      </w:pPr>
      <w:r w:rsidRPr="00C824D0">
        <w:rPr>
          <w:b/>
          <w:bCs/>
        </w:rPr>
        <w:t>Incrementos de salarios</w:t>
      </w:r>
    </w:p>
    <w:p w14:paraId="0E89DC3D" w14:textId="5215AB1E" w:rsidR="00074D37" w:rsidRPr="00C824D0" w:rsidRDefault="00074D37" w:rsidP="008835A5">
      <w:pPr>
        <w:pStyle w:val="Prrafodelista"/>
        <w:numPr>
          <w:ilvl w:val="2"/>
          <w:numId w:val="2"/>
        </w:numPr>
        <w:jc w:val="both"/>
        <w:rPr>
          <w:b/>
          <w:bCs/>
        </w:rPr>
      </w:pPr>
      <w:r w:rsidRPr="00C824D0">
        <w:rPr>
          <w:b/>
          <w:bCs/>
        </w:rPr>
        <w:t>Incremento general al salario</w:t>
      </w:r>
    </w:p>
    <w:p w14:paraId="40E6F556" w14:textId="578E1C39" w:rsidR="00DA604B" w:rsidRPr="00C824D0" w:rsidRDefault="00DA604B" w:rsidP="008835A5">
      <w:pPr>
        <w:pStyle w:val="Prrafodelista"/>
        <w:numPr>
          <w:ilvl w:val="3"/>
          <w:numId w:val="2"/>
        </w:numPr>
        <w:jc w:val="both"/>
      </w:pPr>
      <w:r w:rsidRPr="00C824D0">
        <w:t xml:space="preserve">Este incremento lo resuelve la Comisión Nacional de los Salarios Mínimo con aplicación al 1o de enero. </w:t>
      </w:r>
    </w:p>
    <w:p w14:paraId="775EC9C4" w14:textId="721BD6CB" w:rsidR="00DA604B" w:rsidRPr="00C824D0" w:rsidRDefault="00DA604B" w:rsidP="008835A5">
      <w:pPr>
        <w:pStyle w:val="Prrafodelista"/>
        <w:numPr>
          <w:ilvl w:val="3"/>
          <w:numId w:val="2"/>
        </w:numPr>
        <w:jc w:val="both"/>
      </w:pPr>
      <w:r w:rsidRPr="00C824D0">
        <w:t xml:space="preserve">La Administración </w:t>
      </w:r>
      <w:r w:rsidR="00D351A1">
        <w:t>del Monedero Electrónico</w:t>
      </w:r>
      <w:r w:rsidRPr="00C824D0">
        <w:t xml:space="preserve"> realizará un análisis del impacto monetario y la relación de colaboradores de la operación que serán acreedores a dicho incremento.</w:t>
      </w:r>
    </w:p>
    <w:p w14:paraId="72229DFF" w14:textId="77777777" w:rsidR="00DA604B" w:rsidRPr="00C824D0" w:rsidRDefault="00DA604B" w:rsidP="008835A5">
      <w:pPr>
        <w:pStyle w:val="Prrafodelista"/>
        <w:ind w:left="2160"/>
        <w:jc w:val="both"/>
      </w:pPr>
    </w:p>
    <w:p w14:paraId="38090640" w14:textId="2157E80E" w:rsidR="00074D37" w:rsidRPr="00C824D0" w:rsidRDefault="00DA604B" w:rsidP="008835A5">
      <w:pPr>
        <w:pStyle w:val="Prrafodelista"/>
        <w:numPr>
          <w:ilvl w:val="2"/>
          <w:numId w:val="2"/>
        </w:numPr>
        <w:jc w:val="both"/>
        <w:rPr>
          <w:b/>
          <w:bCs/>
        </w:rPr>
      </w:pPr>
      <w:r w:rsidRPr="00C824D0">
        <w:rPr>
          <w:b/>
          <w:bCs/>
        </w:rPr>
        <w:t>Incremento de sueldo por promoción</w:t>
      </w:r>
    </w:p>
    <w:p w14:paraId="6FC09B86" w14:textId="4EFB2321" w:rsidR="00A24A74" w:rsidRPr="00C824D0" w:rsidRDefault="003C1A06" w:rsidP="008835A5">
      <w:pPr>
        <w:pStyle w:val="Prrafodelista"/>
        <w:numPr>
          <w:ilvl w:val="3"/>
          <w:numId w:val="2"/>
        </w:numPr>
        <w:jc w:val="both"/>
      </w:pPr>
      <w:r w:rsidRPr="00C824D0">
        <w:t>Cuando a un colaborador se le dé una promoción ascendente y/o en responsabilidades se le podrá otorgar un incremento de acuerdo con los siguientes criterios:</w:t>
      </w:r>
    </w:p>
    <w:p w14:paraId="54FEA629" w14:textId="77777777" w:rsidR="00A24A74" w:rsidRPr="00C824D0" w:rsidRDefault="00A24A74" w:rsidP="008835A5">
      <w:pPr>
        <w:pStyle w:val="Prrafodelista"/>
        <w:numPr>
          <w:ilvl w:val="0"/>
          <w:numId w:val="13"/>
        </w:numPr>
        <w:jc w:val="both"/>
      </w:pPr>
      <w:r w:rsidRPr="00C824D0">
        <w:t>Incremento a nivel mínimo de la categoría Junior del nuevo puesto a desempeñar.</w:t>
      </w:r>
    </w:p>
    <w:p w14:paraId="4839489D" w14:textId="77777777" w:rsidR="00A24A74" w:rsidRPr="00C824D0" w:rsidRDefault="00A24A74" w:rsidP="008835A5">
      <w:pPr>
        <w:pStyle w:val="Prrafodelista"/>
        <w:numPr>
          <w:ilvl w:val="0"/>
          <w:numId w:val="13"/>
        </w:numPr>
        <w:jc w:val="both"/>
      </w:pPr>
      <w:r w:rsidRPr="00C824D0">
        <w:t>En caso de que el salario propuesto exceda el nivel mínimo arriba mencionado y el salario este dentro del presupuesto autorizado del área, se programarán los ajustes correspondientes posterior a tres o seis meses del colaborador en su nueva posición, los cuales serán aplicados si el desempeño en este periodo ha sido satisfactorio.</w:t>
      </w:r>
    </w:p>
    <w:p w14:paraId="0E930ACF" w14:textId="77777777" w:rsidR="00A24A74" w:rsidRPr="00C824D0" w:rsidRDefault="00A24A74" w:rsidP="008835A5">
      <w:pPr>
        <w:ind w:left="2520"/>
        <w:jc w:val="both"/>
      </w:pPr>
    </w:p>
    <w:p w14:paraId="7A680A3F" w14:textId="77777777" w:rsidR="00231E06" w:rsidRPr="00C824D0" w:rsidRDefault="00231E06" w:rsidP="008835A5">
      <w:pPr>
        <w:pStyle w:val="Prrafodelista"/>
        <w:numPr>
          <w:ilvl w:val="3"/>
          <w:numId w:val="2"/>
        </w:numPr>
        <w:jc w:val="both"/>
      </w:pPr>
      <w:r w:rsidRPr="00C824D0">
        <w:t>No se realizarán transferencias interdepartamentales cuando el sueldo del colaborador este por encima del máximo sueldo que corresponda al puesto que se pretende transferir.</w:t>
      </w:r>
    </w:p>
    <w:p w14:paraId="73C5A8E0" w14:textId="77777777" w:rsidR="00231E06" w:rsidRPr="00C824D0" w:rsidRDefault="00231E06" w:rsidP="00231E06">
      <w:pPr>
        <w:pStyle w:val="Prrafodelista"/>
        <w:ind w:left="2160"/>
      </w:pPr>
    </w:p>
    <w:p w14:paraId="5358ED75" w14:textId="7DC56EB3" w:rsidR="00DA604B" w:rsidRPr="00C824D0" w:rsidRDefault="00231E06" w:rsidP="008835A5">
      <w:pPr>
        <w:pStyle w:val="Prrafodelista"/>
        <w:numPr>
          <w:ilvl w:val="2"/>
          <w:numId w:val="2"/>
        </w:numPr>
        <w:jc w:val="both"/>
        <w:rPr>
          <w:b/>
          <w:bCs/>
        </w:rPr>
      </w:pPr>
      <w:r w:rsidRPr="00C824D0">
        <w:rPr>
          <w:b/>
          <w:bCs/>
        </w:rPr>
        <w:lastRenderedPageBreak/>
        <w:t>Incremento de sueldo por desempeño</w:t>
      </w:r>
    </w:p>
    <w:p w14:paraId="2ACB608B" w14:textId="77777777" w:rsidR="00F82242" w:rsidRPr="00C824D0" w:rsidRDefault="00F82242" w:rsidP="00F82242">
      <w:pPr>
        <w:pStyle w:val="Prrafodelista"/>
        <w:ind w:left="1800"/>
        <w:rPr>
          <w:b/>
          <w:bCs/>
        </w:rPr>
      </w:pPr>
    </w:p>
    <w:p w14:paraId="6CE1B9F9" w14:textId="77777777" w:rsidR="00F17FC4" w:rsidRPr="00C824D0" w:rsidRDefault="00F17FC4" w:rsidP="008835A5">
      <w:pPr>
        <w:pStyle w:val="Prrafodelista"/>
        <w:numPr>
          <w:ilvl w:val="3"/>
          <w:numId w:val="2"/>
        </w:numPr>
        <w:jc w:val="both"/>
      </w:pPr>
      <w:r w:rsidRPr="00C824D0">
        <w:t>Dichos incrementos se deberán otorgar con base al promedio anual resultado de las evaluaciones aplicadas a lo largo del año (Desempeño y KPI´s). Esto solo aplica en caso de que haya presupuesto, si no hay no se podrá otorgar el aumento.</w:t>
      </w:r>
    </w:p>
    <w:p w14:paraId="0B604B50" w14:textId="77777777" w:rsidR="008D28A4" w:rsidRPr="00C824D0" w:rsidRDefault="008D28A4" w:rsidP="008835A5">
      <w:pPr>
        <w:pStyle w:val="Prrafodelista"/>
        <w:numPr>
          <w:ilvl w:val="3"/>
          <w:numId w:val="2"/>
        </w:numPr>
        <w:jc w:val="both"/>
      </w:pPr>
      <w:r w:rsidRPr="00C824D0">
        <w:t>Para poder ser acreedor a este incremento se deberá de contar con un mínimo de 12 meses posteriores a la fecha del último incremento, cualquiera que haya sido el motivo por el cual se otorgó.</w:t>
      </w:r>
    </w:p>
    <w:p w14:paraId="0835EBA5" w14:textId="77777777" w:rsidR="008D28A4" w:rsidRPr="00C824D0" w:rsidRDefault="008D28A4" w:rsidP="008835A5">
      <w:pPr>
        <w:pStyle w:val="Prrafodelista"/>
        <w:numPr>
          <w:ilvl w:val="3"/>
          <w:numId w:val="2"/>
        </w:numPr>
        <w:jc w:val="both"/>
      </w:pPr>
      <w:r w:rsidRPr="00C824D0">
        <w:t>Los nuevos ingresos en caso de llegar a una negociación de incremento a los 3, 6 meses en base a lo establecido en la carta propuesta podrán ser partícipes al incremento anual, derivado a sus evaluaciones.</w:t>
      </w:r>
    </w:p>
    <w:p w14:paraId="179DD988" w14:textId="77777777" w:rsidR="008D28A4" w:rsidRPr="00C824D0" w:rsidRDefault="008D28A4" w:rsidP="008835A5">
      <w:pPr>
        <w:pStyle w:val="Prrafodelista"/>
        <w:numPr>
          <w:ilvl w:val="3"/>
          <w:numId w:val="2"/>
        </w:numPr>
        <w:jc w:val="both"/>
      </w:pPr>
      <w:r w:rsidRPr="00C824D0">
        <w:t>Los incrementos por promedio anual se otorgarán siempre y cuando los resultados de la Organización así lo permitan.</w:t>
      </w:r>
    </w:p>
    <w:p w14:paraId="1DAEFFEA" w14:textId="77777777" w:rsidR="008D28A4" w:rsidRPr="00C824D0" w:rsidRDefault="008D28A4" w:rsidP="008835A5">
      <w:pPr>
        <w:pStyle w:val="Prrafodelista"/>
        <w:numPr>
          <w:ilvl w:val="3"/>
          <w:numId w:val="2"/>
        </w:numPr>
        <w:jc w:val="both"/>
      </w:pPr>
      <w:r w:rsidRPr="00C824D0">
        <w:t>Los incrementos por promedio anual no podrán ser mayores a un 25%, con la limitación de permanecer dentro del máximo de nivel Master del tabulador correspondiente.</w:t>
      </w:r>
    </w:p>
    <w:p w14:paraId="7038DAB6" w14:textId="77777777" w:rsidR="00F82242" w:rsidRPr="00C824D0" w:rsidRDefault="00F82242" w:rsidP="008835A5">
      <w:pPr>
        <w:pStyle w:val="Prrafodelista"/>
        <w:ind w:left="2160"/>
        <w:jc w:val="both"/>
      </w:pPr>
    </w:p>
    <w:p w14:paraId="4CA824A1" w14:textId="77777777" w:rsidR="00F82242" w:rsidRPr="00C824D0" w:rsidRDefault="00F82242" w:rsidP="008835A5">
      <w:pPr>
        <w:pStyle w:val="Prrafodelista"/>
        <w:numPr>
          <w:ilvl w:val="2"/>
          <w:numId w:val="2"/>
        </w:numPr>
        <w:jc w:val="both"/>
      </w:pPr>
      <w:r w:rsidRPr="00C824D0">
        <w:t>Para que el incremento de salario pueda ser aplicado, la solicitud deberá cumplir con lo siguiente:</w:t>
      </w:r>
    </w:p>
    <w:p w14:paraId="6A33AD7E" w14:textId="77777777" w:rsidR="005D763B" w:rsidRPr="00C824D0" w:rsidRDefault="005D763B" w:rsidP="008835A5">
      <w:pPr>
        <w:pStyle w:val="Prrafodelista"/>
        <w:ind w:left="1800"/>
        <w:jc w:val="both"/>
      </w:pPr>
    </w:p>
    <w:p w14:paraId="2281A502" w14:textId="77777777" w:rsidR="005D763B" w:rsidRPr="00C824D0" w:rsidRDefault="005D763B" w:rsidP="008835A5">
      <w:pPr>
        <w:pStyle w:val="Prrafodelista"/>
        <w:numPr>
          <w:ilvl w:val="3"/>
          <w:numId w:val="2"/>
        </w:numPr>
        <w:jc w:val="both"/>
      </w:pPr>
      <w:r w:rsidRPr="00C824D0">
        <w:t>Estar dentro del presupuesto autorizado del área.</w:t>
      </w:r>
    </w:p>
    <w:p w14:paraId="62A4062E" w14:textId="77777777" w:rsidR="005D763B" w:rsidRPr="00C824D0" w:rsidRDefault="005D763B" w:rsidP="008835A5">
      <w:pPr>
        <w:pStyle w:val="Prrafodelista"/>
        <w:numPr>
          <w:ilvl w:val="3"/>
          <w:numId w:val="2"/>
        </w:numPr>
        <w:jc w:val="both"/>
      </w:pPr>
      <w:r w:rsidRPr="00C824D0">
        <w:t>Sustentado por los resultados de los indicadores.</w:t>
      </w:r>
    </w:p>
    <w:p w14:paraId="498E055A" w14:textId="77777777" w:rsidR="005D763B" w:rsidRPr="00C824D0" w:rsidRDefault="005D763B" w:rsidP="008835A5">
      <w:pPr>
        <w:pStyle w:val="Prrafodelista"/>
        <w:numPr>
          <w:ilvl w:val="3"/>
          <w:numId w:val="2"/>
        </w:numPr>
        <w:jc w:val="both"/>
      </w:pPr>
      <w:r w:rsidRPr="00C824D0">
        <w:t xml:space="preserve">Contar con las firmas de autorización indicadas en cuadro del </w:t>
      </w:r>
      <w:r w:rsidRPr="00C824D0">
        <w:rPr>
          <w:b/>
          <w:bCs/>
        </w:rPr>
        <w:t>Anexo 1</w:t>
      </w:r>
      <w:r w:rsidRPr="00C824D0">
        <w:t>.</w:t>
      </w:r>
    </w:p>
    <w:p w14:paraId="68702416" w14:textId="3F3E3EAA" w:rsidR="005D763B" w:rsidRPr="00C824D0" w:rsidRDefault="005D763B" w:rsidP="008835A5">
      <w:pPr>
        <w:pStyle w:val="Prrafodelista"/>
        <w:numPr>
          <w:ilvl w:val="3"/>
          <w:numId w:val="2"/>
        </w:numPr>
        <w:jc w:val="both"/>
      </w:pPr>
      <w:r w:rsidRPr="00C824D0">
        <w:t>Cualquier excepción deberá ser apr</w:t>
      </w:r>
      <w:r w:rsidR="00D351A1">
        <w:t>obada por Gerencia del Monedero.</w:t>
      </w:r>
    </w:p>
    <w:p w14:paraId="3BA14248" w14:textId="77777777" w:rsidR="005D763B" w:rsidRPr="00C824D0" w:rsidRDefault="005D763B" w:rsidP="008835A5">
      <w:pPr>
        <w:pStyle w:val="Prrafodelista"/>
        <w:ind w:left="2160"/>
        <w:jc w:val="both"/>
      </w:pPr>
    </w:p>
    <w:p w14:paraId="0BC0CD3F" w14:textId="56B3FAFB" w:rsidR="00F17FC4" w:rsidRPr="00C824D0" w:rsidRDefault="002D2E09" w:rsidP="008835A5">
      <w:pPr>
        <w:pStyle w:val="Prrafodelista"/>
        <w:numPr>
          <w:ilvl w:val="2"/>
          <w:numId w:val="2"/>
        </w:numPr>
        <w:jc w:val="both"/>
      </w:pPr>
      <w:r w:rsidRPr="00C824D0">
        <w:t>Los casos no previstos en los lineamientos establecidos serán evaluados y revisados por Gerencia del Monedero y Gerencia del área solicitante.</w:t>
      </w:r>
    </w:p>
    <w:p w14:paraId="7CDE2D56" w14:textId="77777777" w:rsidR="00074D37" w:rsidRPr="00C824D0" w:rsidRDefault="00074D37" w:rsidP="00074D37">
      <w:pPr>
        <w:pStyle w:val="Prrafodelista"/>
        <w:ind w:left="644"/>
      </w:pPr>
    </w:p>
    <w:p w14:paraId="6A107FB9" w14:textId="77777777" w:rsidR="0065360F" w:rsidRPr="00C824D0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</w:rPr>
      </w:pPr>
      <w:r w:rsidRPr="00C824D0">
        <w:rPr>
          <w:rFonts w:cs="Arial"/>
          <w:b/>
          <w:bCs/>
          <w:sz w:val="22"/>
          <w:szCs w:val="22"/>
        </w:rPr>
        <w:t>Documentación de referencia</w:t>
      </w:r>
    </w:p>
    <w:tbl>
      <w:tblPr>
        <w:tblW w:w="10348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8402"/>
      </w:tblGrid>
      <w:tr w:rsidR="0065360F" w:rsidRPr="00C824D0" w14:paraId="6C4796C9" w14:textId="77777777" w:rsidTr="0073222C">
        <w:trPr>
          <w:trHeight w:val="356"/>
          <w:jc w:val="center"/>
        </w:trPr>
        <w:tc>
          <w:tcPr>
            <w:tcW w:w="1946" w:type="dxa"/>
            <w:vAlign w:val="center"/>
          </w:tcPr>
          <w:p w14:paraId="1600CEB4" w14:textId="77777777" w:rsidR="0065360F" w:rsidRPr="00C824D0" w:rsidRDefault="0065360F" w:rsidP="0073222C">
            <w:pPr>
              <w:spacing w:line="260" w:lineRule="auto"/>
              <w:jc w:val="center"/>
              <w:rPr>
                <w:rFonts w:cs="Arial"/>
                <w:b/>
                <w:color w:val="000000"/>
              </w:rPr>
            </w:pPr>
            <w:r w:rsidRPr="00C824D0">
              <w:rPr>
                <w:rFonts w:cs="Arial"/>
                <w:b/>
                <w:color w:val="000000"/>
              </w:rPr>
              <w:t>Código</w:t>
            </w:r>
          </w:p>
        </w:tc>
        <w:tc>
          <w:tcPr>
            <w:tcW w:w="8402" w:type="dxa"/>
            <w:vAlign w:val="center"/>
          </w:tcPr>
          <w:p w14:paraId="38067F1F" w14:textId="77777777" w:rsidR="0065360F" w:rsidRPr="00C824D0" w:rsidRDefault="0065360F" w:rsidP="0073222C">
            <w:pPr>
              <w:spacing w:line="260" w:lineRule="auto"/>
              <w:jc w:val="center"/>
              <w:rPr>
                <w:rFonts w:cs="Arial"/>
                <w:b/>
                <w:color w:val="000000"/>
              </w:rPr>
            </w:pPr>
            <w:r w:rsidRPr="00C824D0">
              <w:rPr>
                <w:rFonts w:cs="Arial"/>
                <w:b/>
                <w:color w:val="000000"/>
              </w:rPr>
              <w:t>Documentos</w:t>
            </w:r>
          </w:p>
        </w:tc>
      </w:tr>
      <w:tr w:rsidR="00AA60D5" w:rsidRPr="00C824D0" w14:paraId="4BA5475C" w14:textId="77777777" w:rsidTr="0073222C">
        <w:trPr>
          <w:trHeight w:val="356"/>
          <w:jc w:val="center"/>
        </w:trPr>
        <w:tc>
          <w:tcPr>
            <w:tcW w:w="1946" w:type="dxa"/>
            <w:vAlign w:val="center"/>
          </w:tcPr>
          <w:p w14:paraId="117084A6" w14:textId="7A2AC462" w:rsidR="00AA60D5" w:rsidRPr="00C824D0" w:rsidRDefault="00D351A1" w:rsidP="0073222C">
            <w:pPr>
              <w:spacing w:line="260" w:lineRule="auto"/>
              <w:jc w:val="center"/>
              <w:rPr>
                <w:rFonts w:cs="Arial"/>
                <w:color w:val="000000"/>
              </w:rPr>
            </w:pPr>
            <w:r>
              <w:t>SF</w:t>
            </w:r>
            <w:r w:rsidR="0073222C" w:rsidRPr="0073222C">
              <w:t>-P-06</w:t>
            </w:r>
          </w:p>
        </w:tc>
        <w:tc>
          <w:tcPr>
            <w:tcW w:w="8402" w:type="dxa"/>
            <w:vAlign w:val="center"/>
          </w:tcPr>
          <w:p w14:paraId="249D8FE0" w14:textId="6796D48C" w:rsidR="00AA60D5" w:rsidRPr="00C824D0" w:rsidRDefault="00AA60D5" w:rsidP="0073222C">
            <w:pPr>
              <w:spacing w:line="260" w:lineRule="auto"/>
              <w:jc w:val="center"/>
              <w:rPr>
                <w:rFonts w:cs="Arial"/>
                <w:color w:val="000000"/>
              </w:rPr>
            </w:pPr>
            <w:r w:rsidRPr="00C824D0">
              <w:t>Movimientos al personal</w:t>
            </w:r>
          </w:p>
        </w:tc>
      </w:tr>
    </w:tbl>
    <w:p w14:paraId="239C3A2B" w14:textId="1474C7AA" w:rsidR="0014576B" w:rsidRPr="00C824D0" w:rsidRDefault="0014576B" w:rsidP="0032758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</w:rPr>
      </w:pPr>
    </w:p>
    <w:p w14:paraId="6BFAA4AD" w14:textId="31E7C5CE" w:rsidR="0065360F" w:rsidRPr="00C824D0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</w:rPr>
      </w:pPr>
      <w:r w:rsidRPr="00C824D0">
        <w:rPr>
          <w:rFonts w:cs="Arial"/>
          <w:b/>
          <w:bCs/>
          <w:sz w:val="22"/>
          <w:szCs w:val="22"/>
        </w:rPr>
        <w:t>Registros</w:t>
      </w:r>
    </w:p>
    <w:tbl>
      <w:tblPr>
        <w:tblW w:w="10429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3150"/>
        <w:gridCol w:w="1485"/>
        <w:gridCol w:w="2175"/>
        <w:gridCol w:w="1876"/>
      </w:tblGrid>
      <w:tr w:rsidR="0065360F" w:rsidRPr="00C824D0" w14:paraId="304E6404" w14:textId="77777777" w:rsidTr="009376F0">
        <w:trPr>
          <w:trHeight w:val="536"/>
          <w:jc w:val="center"/>
        </w:trPr>
        <w:tc>
          <w:tcPr>
            <w:tcW w:w="1743" w:type="dxa"/>
            <w:vAlign w:val="center"/>
          </w:tcPr>
          <w:p w14:paraId="098C6089" w14:textId="77777777" w:rsidR="0065360F" w:rsidRPr="00C824D0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</w:rPr>
            </w:pPr>
            <w:r w:rsidRPr="00C824D0">
              <w:rPr>
                <w:rFonts w:cs="Arial"/>
                <w:b/>
                <w:color w:val="000000"/>
              </w:rPr>
              <w:t>Código</w:t>
            </w:r>
          </w:p>
        </w:tc>
        <w:tc>
          <w:tcPr>
            <w:tcW w:w="3150" w:type="dxa"/>
            <w:vAlign w:val="center"/>
          </w:tcPr>
          <w:p w14:paraId="69601998" w14:textId="77777777" w:rsidR="0065360F" w:rsidRPr="00C824D0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</w:rPr>
            </w:pPr>
            <w:r w:rsidRPr="00C824D0">
              <w:rPr>
                <w:rFonts w:cs="Arial"/>
                <w:b/>
                <w:color w:val="000000"/>
              </w:rPr>
              <w:t>Registros</w:t>
            </w:r>
          </w:p>
        </w:tc>
        <w:tc>
          <w:tcPr>
            <w:tcW w:w="1485" w:type="dxa"/>
            <w:vAlign w:val="center"/>
          </w:tcPr>
          <w:p w14:paraId="26C2D468" w14:textId="77777777" w:rsidR="0065360F" w:rsidRPr="00C824D0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</w:rPr>
            </w:pPr>
            <w:r w:rsidRPr="00C824D0">
              <w:rPr>
                <w:rFonts w:cs="Arial"/>
                <w:b/>
                <w:color w:val="000000"/>
              </w:rPr>
              <w:t>Tiempo de Conservación</w:t>
            </w:r>
          </w:p>
        </w:tc>
        <w:tc>
          <w:tcPr>
            <w:tcW w:w="2175" w:type="dxa"/>
            <w:vAlign w:val="center"/>
          </w:tcPr>
          <w:p w14:paraId="1B5B5ABF" w14:textId="77777777" w:rsidR="0065360F" w:rsidRPr="00C824D0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</w:rPr>
            </w:pPr>
            <w:r w:rsidRPr="00C824D0">
              <w:rPr>
                <w:rFonts w:cs="Arial"/>
                <w:b/>
                <w:color w:val="000000"/>
              </w:rPr>
              <w:t>Responsable de Conservarlo</w:t>
            </w:r>
          </w:p>
        </w:tc>
        <w:tc>
          <w:tcPr>
            <w:tcW w:w="1876" w:type="dxa"/>
            <w:vAlign w:val="center"/>
          </w:tcPr>
          <w:p w14:paraId="1AB5175F" w14:textId="77777777" w:rsidR="0065360F" w:rsidRPr="00C824D0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</w:rPr>
            </w:pPr>
            <w:r w:rsidRPr="00C824D0">
              <w:rPr>
                <w:rFonts w:cs="Arial"/>
                <w:b/>
                <w:color w:val="000000"/>
              </w:rPr>
              <w:t>Lugar de Almacenamiento</w:t>
            </w:r>
          </w:p>
        </w:tc>
      </w:tr>
      <w:tr w:rsidR="00CB49BF" w:rsidRPr="00C824D0" w14:paraId="20A172E1" w14:textId="77777777" w:rsidTr="009376F0">
        <w:trPr>
          <w:trHeight w:val="320"/>
          <w:jc w:val="center"/>
        </w:trPr>
        <w:tc>
          <w:tcPr>
            <w:tcW w:w="1743" w:type="dxa"/>
            <w:vAlign w:val="center"/>
          </w:tcPr>
          <w:p w14:paraId="6B740379" w14:textId="1561BECB" w:rsidR="00CB49BF" w:rsidRPr="00C824D0" w:rsidRDefault="00327582" w:rsidP="00CB49BF">
            <w:pPr>
              <w:spacing w:line="260" w:lineRule="auto"/>
              <w:jc w:val="center"/>
            </w:pPr>
            <w:r w:rsidRPr="00C824D0">
              <w:t>N/A</w:t>
            </w:r>
          </w:p>
        </w:tc>
        <w:tc>
          <w:tcPr>
            <w:tcW w:w="3150" w:type="dxa"/>
            <w:vAlign w:val="center"/>
          </w:tcPr>
          <w:p w14:paraId="5CB63603" w14:textId="6EADEBD7" w:rsidR="00CB49BF" w:rsidRPr="00C824D0" w:rsidRDefault="00327582" w:rsidP="00CB49BF">
            <w:pPr>
              <w:pStyle w:val="Encabezado"/>
              <w:spacing w:line="260" w:lineRule="auto"/>
              <w:jc w:val="center"/>
            </w:pPr>
            <w:r w:rsidRPr="00C824D0">
              <w:t>-</w:t>
            </w:r>
          </w:p>
        </w:tc>
        <w:tc>
          <w:tcPr>
            <w:tcW w:w="1485" w:type="dxa"/>
            <w:vAlign w:val="center"/>
          </w:tcPr>
          <w:p w14:paraId="5542F112" w14:textId="5C38EC9D" w:rsidR="00CB49BF" w:rsidRPr="00C824D0" w:rsidRDefault="00327582" w:rsidP="00CB49BF">
            <w:pPr>
              <w:spacing w:line="260" w:lineRule="auto"/>
              <w:jc w:val="center"/>
              <w:rPr>
                <w:rFonts w:cs="Arial"/>
                <w:color w:val="000000"/>
              </w:rPr>
            </w:pPr>
            <w:r w:rsidRPr="00C824D0">
              <w:rPr>
                <w:rFonts w:cs="Arial"/>
                <w:color w:val="000000"/>
              </w:rPr>
              <w:t>-</w:t>
            </w:r>
          </w:p>
        </w:tc>
        <w:tc>
          <w:tcPr>
            <w:tcW w:w="2175" w:type="dxa"/>
            <w:vAlign w:val="center"/>
          </w:tcPr>
          <w:p w14:paraId="04273388" w14:textId="064BCC13" w:rsidR="00CB49BF" w:rsidRPr="00C824D0" w:rsidRDefault="00327582" w:rsidP="00CB49BF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</w:rPr>
            </w:pPr>
            <w:r w:rsidRPr="00C824D0">
              <w:rPr>
                <w:rFonts w:cs="Arial"/>
                <w:color w:val="000000"/>
              </w:rPr>
              <w:t>-</w:t>
            </w:r>
          </w:p>
        </w:tc>
        <w:tc>
          <w:tcPr>
            <w:tcW w:w="1876" w:type="dxa"/>
            <w:vAlign w:val="center"/>
          </w:tcPr>
          <w:p w14:paraId="6EF0A2C6" w14:textId="7A767314" w:rsidR="00CB49BF" w:rsidRPr="00C824D0" w:rsidRDefault="00327582" w:rsidP="00CB49BF">
            <w:pPr>
              <w:spacing w:line="260" w:lineRule="auto"/>
              <w:jc w:val="center"/>
              <w:rPr>
                <w:rFonts w:cs="Arial"/>
                <w:color w:val="000000"/>
              </w:rPr>
            </w:pPr>
            <w:r w:rsidRPr="00C824D0">
              <w:rPr>
                <w:rFonts w:cs="Arial"/>
                <w:color w:val="000000"/>
              </w:rPr>
              <w:t>-</w:t>
            </w:r>
          </w:p>
        </w:tc>
      </w:tr>
    </w:tbl>
    <w:p w14:paraId="39A7720C" w14:textId="3A6D443C" w:rsidR="001E29EA" w:rsidRPr="00C824D0" w:rsidRDefault="001E29EA" w:rsidP="00F61F0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</w:rPr>
      </w:pPr>
    </w:p>
    <w:p w14:paraId="6C1F59AB" w14:textId="7222FC55" w:rsidR="00AA60D5" w:rsidRPr="00C824D0" w:rsidRDefault="00AA60D5" w:rsidP="00AA60D5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</w:rPr>
      </w:pPr>
      <w:r w:rsidRPr="00C824D0">
        <w:rPr>
          <w:rFonts w:cs="Arial"/>
          <w:b/>
          <w:bCs/>
          <w:sz w:val="22"/>
          <w:szCs w:val="22"/>
        </w:rPr>
        <w:t>Glosario</w:t>
      </w:r>
    </w:p>
    <w:p w14:paraId="37D3C0CB" w14:textId="477E4779" w:rsidR="00AA60D5" w:rsidRPr="00C824D0" w:rsidRDefault="00AA60D5" w:rsidP="00AA60D5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</w:rPr>
      </w:pPr>
      <w:r w:rsidRPr="00C824D0">
        <w:rPr>
          <w:rFonts w:cs="Arial"/>
        </w:rPr>
        <w:t>N/A.</w:t>
      </w:r>
    </w:p>
    <w:p w14:paraId="4A00743C" w14:textId="77777777" w:rsidR="00AA60D5" w:rsidRDefault="00AA60D5" w:rsidP="00AA60D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</w:rPr>
      </w:pPr>
    </w:p>
    <w:p w14:paraId="2015CE52" w14:textId="77777777" w:rsidR="00C824D0" w:rsidRDefault="00C824D0" w:rsidP="00AA60D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</w:rPr>
      </w:pPr>
    </w:p>
    <w:p w14:paraId="252446EB" w14:textId="77777777" w:rsidR="00C824D0" w:rsidRDefault="00C824D0" w:rsidP="00AA60D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</w:rPr>
      </w:pPr>
    </w:p>
    <w:p w14:paraId="48EF4FA7" w14:textId="77777777" w:rsidR="00C824D0" w:rsidRDefault="00C824D0" w:rsidP="00AA60D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</w:rPr>
      </w:pPr>
    </w:p>
    <w:p w14:paraId="7818C261" w14:textId="77777777" w:rsidR="00C824D0" w:rsidRDefault="00C824D0" w:rsidP="00AA60D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</w:rPr>
      </w:pPr>
    </w:p>
    <w:p w14:paraId="5B3B9681" w14:textId="77777777" w:rsidR="00C824D0" w:rsidRPr="00C824D0" w:rsidRDefault="00C824D0" w:rsidP="00AA60D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1080"/>
        <w:jc w:val="both"/>
        <w:rPr>
          <w:rFonts w:cs="Arial"/>
        </w:rPr>
      </w:pPr>
    </w:p>
    <w:p w14:paraId="667B580B" w14:textId="3FB0DBD7" w:rsidR="00AA60D5" w:rsidRPr="00C824D0" w:rsidRDefault="00AA60D5" w:rsidP="00AA60D5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</w:rPr>
      </w:pPr>
      <w:r w:rsidRPr="00C824D0">
        <w:rPr>
          <w:rFonts w:cs="Arial"/>
          <w:b/>
          <w:bCs/>
          <w:sz w:val="22"/>
          <w:szCs w:val="22"/>
        </w:rPr>
        <w:lastRenderedPageBreak/>
        <w:t>Anexos</w:t>
      </w:r>
    </w:p>
    <w:p w14:paraId="03870F2A" w14:textId="515040C6" w:rsidR="00AA60D5" w:rsidRPr="00C824D0" w:rsidRDefault="00AA60D5" w:rsidP="00AA60D5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pt-BR"/>
        </w:rPr>
      </w:pPr>
      <w:r w:rsidRPr="00C824D0">
        <w:rPr>
          <w:rFonts w:cs="Arial"/>
          <w:b/>
          <w:bCs/>
        </w:rPr>
        <w:t>Anexo 1.</w:t>
      </w:r>
      <w:r w:rsidRPr="00C824D0">
        <w:rPr>
          <w:rFonts w:cs="Arial"/>
        </w:rPr>
        <w:t xml:space="preserve"> C</w:t>
      </w:r>
      <w:r w:rsidR="00C824D0" w:rsidRPr="00C824D0">
        <w:rPr>
          <w:rFonts w:cs="Arial"/>
        </w:rPr>
        <w:t>uadro de autorizaciones para incrementos de salario</w:t>
      </w:r>
      <w:r w:rsidR="00C824D0">
        <w:rPr>
          <w:rFonts w:cs="Arial"/>
        </w:rPr>
        <w:t>.</w:t>
      </w:r>
    </w:p>
    <w:tbl>
      <w:tblPr>
        <w:tblW w:w="8500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1984"/>
      </w:tblGrid>
      <w:tr w:rsidR="001C1647" w:rsidRPr="00C824D0" w14:paraId="53126914" w14:textId="77777777" w:rsidTr="001C1647">
        <w:trPr>
          <w:trHeight w:val="536"/>
          <w:jc w:val="center"/>
        </w:trPr>
        <w:tc>
          <w:tcPr>
            <w:tcW w:w="6516" w:type="dxa"/>
            <w:vAlign w:val="center"/>
          </w:tcPr>
          <w:p w14:paraId="63CA250D" w14:textId="11D3102E" w:rsidR="001C1647" w:rsidRPr="00C824D0" w:rsidRDefault="001C1647" w:rsidP="00C95284">
            <w:pPr>
              <w:spacing w:line="260" w:lineRule="auto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Tipo</w:t>
            </w:r>
          </w:p>
        </w:tc>
        <w:tc>
          <w:tcPr>
            <w:tcW w:w="1984" w:type="dxa"/>
            <w:vAlign w:val="center"/>
          </w:tcPr>
          <w:p w14:paraId="5CFC4162" w14:textId="66939216" w:rsidR="001C1647" w:rsidRPr="00C824D0" w:rsidRDefault="001642CA" w:rsidP="001642CA">
            <w:pPr>
              <w:spacing w:line="260" w:lineRule="auto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Gerencia del Monedero</w:t>
            </w:r>
          </w:p>
        </w:tc>
      </w:tr>
      <w:tr w:rsidR="008835A5" w:rsidRPr="00C824D0" w14:paraId="29896041" w14:textId="77777777" w:rsidTr="001C1647">
        <w:trPr>
          <w:trHeight w:val="320"/>
          <w:jc w:val="center"/>
        </w:trPr>
        <w:tc>
          <w:tcPr>
            <w:tcW w:w="6516" w:type="dxa"/>
            <w:vAlign w:val="center"/>
          </w:tcPr>
          <w:p w14:paraId="0456078D" w14:textId="0A2685D1" w:rsidR="008835A5" w:rsidRPr="008835A5" w:rsidRDefault="008835A5" w:rsidP="008835A5">
            <w:pPr>
              <w:spacing w:line="260" w:lineRule="auto"/>
              <w:jc w:val="both"/>
            </w:pPr>
            <w:r w:rsidRPr="008835A5">
              <w:rPr>
                <w:rFonts w:eastAsia="Calibri" w:cs="Arial"/>
                <w:lang w:val="es-ES_tradnl"/>
              </w:rPr>
              <w:t>1. Incremento al Sueldo por modificación de Salario Mínimo</w:t>
            </w:r>
          </w:p>
        </w:tc>
        <w:tc>
          <w:tcPr>
            <w:tcW w:w="1984" w:type="dxa"/>
            <w:vAlign w:val="center"/>
          </w:tcPr>
          <w:p w14:paraId="736C532F" w14:textId="1AAD8EA1" w:rsidR="008835A5" w:rsidRPr="00C824D0" w:rsidRDefault="008835A5" w:rsidP="008835A5">
            <w:pPr>
              <w:pStyle w:val="Encabezado"/>
              <w:spacing w:line="260" w:lineRule="auto"/>
              <w:jc w:val="center"/>
            </w:pPr>
            <w:r>
              <w:t>X</w:t>
            </w:r>
          </w:p>
        </w:tc>
      </w:tr>
      <w:tr w:rsidR="008835A5" w:rsidRPr="00C824D0" w14:paraId="1421FE4B" w14:textId="77777777" w:rsidTr="001C1647">
        <w:trPr>
          <w:trHeight w:val="320"/>
          <w:jc w:val="center"/>
        </w:trPr>
        <w:tc>
          <w:tcPr>
            <w:tcW w:w="6516" w:type="dxa"/>
            <w:vAlign w:val="center"/>
          </w:tcPr>
          <w:p w14:paraId="69409FD3" w14:textId="62A0533E" w:rsidR="008835A5" w:rsidRPr="008835A5" w:rsidRDefault="008835A5" w:rsidP="008835A5">
            <w:pPr>
              <w:spacing w:line="260" w:lineRule="auto"/>
              <w:jc w:val="both"/>
            </w:pPr>
            <w:r w:rsidRPr="008835A5">
              <w:rPr>
                <w:rFonts w:eastAsia="Calibri" w:cs="Arial"/>
                <w:lang w:val="es-ES_tradnl"/>
              </w:rPr>
              <w:t>2. Incremento de Sueldo fuera de Presupuesto</w:t>
            </w:r>
          </w:p>
        </w:tc>
        <w:tc>
          <w:tcPr>
            <w:tcW w:w="1984" w:type="dxa"/>
            <w:vAlign w:val="center"/>
          </w:tcPr>
          <w:p w14:paraId="6F4062FA" w14:textId="0F457535" w:rsidR="008835A5" w:rsidRPr="00C824D0" w:rsidRDefault="008835A5" w:rsidP="008835A5">
            <w:pPr>
              <w:pStyle w:val="Encabezado"/>
              <w:spacing w:line="260" w:lineRule="auto"/>
              <w:jc w:val="center"/>
            </w:pPr>
            <w:r>
              <w:t>X</w:t>
            </w:r>
          </w:p>
        </w:tc>
      </w:tr>
      <w:tr w:rsidR="008835A5" w:rsidRPr="00C824D0" w14:paraId="45D1BDF9" w14:textId="77777777" w:rsidTr="001C1647">
        <w:trPr>
          <w:trHeight w:val="320"/>
          <w:jc w:val="center"/>
        </w:trPr>
        <w:tc>
          <w:tcPr>
            <w:tcW w:w="6516" w:type="dxa"/>
            <w:vAlign w:val="center"/>
          </w:tcPr>
          <w:p w14:paraId="2C9523A6" w14:textId="1212DD3E" w:rsidR="008835A5" w:rsidRPr="008835A5" w:rsidRDefault="008835A5" w:rsidP="008835A5">
            <w:pPr>
              <w:spacing w:line="260" w:lineRule="auto"/>
              <w:jc w:val="both"/>
            </w:pPr>
            <w:r w:rsidRPr="008835A5">
              <w:rPr>
                <w:rFonts w:eastAsia="Calibri" w:cs="Arial"/>
                <w:lang w:val="es-ES_tradnl"/>
              </w:rPr>
              <w:t>3. Incremento de Sueldo por Promoción (presupuestado)</w:t>
            </w:r>
          </w:p>
        </w:tc>
        <w:tc>
          <w:tcPr>
            <w:tcW w:w="1984" w:type="dxa"/>
            <w:vAlign w:val="center"/>
          </w:tcPr>
          <w:p w14:paraId="70855318" w14:textId="76AE2700" w:rsidR="008835A5" w:rsidRPr="00C824D0" w:rsidRDefault="008835A5" w:rsidP="008835A5">
            <w:pPr>
              <w:pStyle w:val="Encabezado"/>
              <w:spacing w:line="260" w:lineRule="auto"/>
              <w:jc w:val="center"/>
            </w:pPr>
            <w:r>
              <w:t>X</w:t>
            </w:r>
          </w:p>
        </w:tc>
      </w:tr>
      <w:tr w:rsidR="008835A5" w:rsidRPr="00C824D0" w14:paraId="32C8A53D" w14:textId="77777777" w:rsidTr="001C1647">
        <w:trPr>
          <w:trHeight w:val="320"/>
          <w:jc w:val="center"/>
        </w:trPr>
        <w:tc>
          <w:tcPr>
            <w:tcW w:w="6516" w:type="dxa"/>
            <w:vAlign w:val="center"/>
          </w:tcPr>
          <w:p w14:paraId="4BC78B3B" w14:textId="2C8A0195" w:rsidR="008835A5" w:rsidRPr="008835A5" w:rsidRDefault="008835A5" w:rsidP="008835A5">
            <w:pPr>
              <w:spacing w:line="260" w:lineRule="auto"/>
              <w:jc w:val="both"/>
            </w:pPr>
            <w:r w:rsidRPr="008835A5">
              <w:rPr>
                <w:rFonts w:eastAsia="Calibri" w:cs="Arial"/>
                <w:color w:val="000000" w:themeColor="text1"/>
                <w:lang w:val="es-ES_tradnl"/>
              </w:rPr>
              <w:t>4. Incremento de Sueldo por Desempeño</w:t>
            </w:r>
          </w:p>
        </w:tc>
        <w:tc>
          <w:tcPr>
            <w:tcW w:w="1984" w:type="dxa"/>
            <w:vAlign w:val="center"/>
          </w:tcPr>
          <w:p w14:paraId="41353F42" w14:textId="121B2669" w:rsidR="008835A5" w:rsidRPr="00C824D0" w:rsidRDefault="008835A5" w:rsidP="008835A5">
            <w:pPr>
              <w:pStyle w:val="Encabezado"/>
              <w:spacing w:line="260" w:lineRule="auto"/>
              <w:jc w:val="center"/>
            </w:pPr>
            <w:r>
              <w:t>X</w:t>
            </w:r>
          </w:p>
        </w:tc>
      </w:tr>
    </w:tbl>
    <w:p w14:paraId="1090F0CB" w14:textId="77777777" w:rsidR="00C824D0" w:rsidRPr="008835A5" w:rsidRDefault="00C824D0" w:rsidP="00C824D0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</w:rPr>
      </w:pPr>
    </w:p>
    <w:sectPr w:rsidR="00C824D0" w:rsidRPr="008835A5" w:rsidSect="00872F0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560" w:right="720" w:bottom="1560" w:left="720" w:header="709" w:footer="28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47C19" w14:textId="77777777" w:rsidR="00DB0944" w:rsidRPr="00C824D0" w:rsidRDefault="00DB0944">
      <w:r w:rsidRPr="00C824D0">
        <w:separator/>
      </w:r>
    </w:p>
  </w:endnote>
  <w:endnote w:type="continuationSeparator" w:id="0">
    <w:p w14:paraId="56580CDD" w14:textId="77777777" w:rsidR="00DB0944" w:rsidRPr="00C824D0" w:rsidRDefault="00DB0944">
      <w:r w:rsidRPr="00C824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2C82D" w14:textId="77777777" w:rsidR="000C0B86" w:rsidRPr="00C824D0" w:rsidRDefault="000C0B86" w:rsidP="001E32A6">
    <w:pPr>
      <w:pStyle w:val="Piedepgina"/>
      <w:jc w:val="center"/>
      <w:rPr>
        <w:sz w:val="14"/>
        <w:u w:val="single"/>
      </w:rPr>
    </w:pPr>
  </w:p>
  <w:p w14:paraId="6A112924" w14:textId="4DC3E006" w:rsidR="001E29EA" w:rsidRPr="00C824D0" w:rsidRDefault="00D351A1" w:rsidP="001E32A6">
    <w:pPr>
      <w:pStyle w:val="Piedepgina"/>
      <w:jc w:val="center"/>
      <w:rPr>
        <w:sz w:val="14"/>
        <w:u w:val="single"/>
      </w:rPr>
    </w:pPr>
    <w:r w:rsidRPr="001E32A6">
      <w:rPr>
        <w:sz w:val="14"/>
        <w:u w:val="single"/>
      </w:rPr>
      <w:t>Documento de clasificación Reservada. Este documento contiene información exclusiva la cual es propiedad</w:t>
    </w:r>
    <w:r>
      <w:rPr>
        <w:sz w:val="14"/>
        <w:u w:val="single"/>
      </w:rPr>
      <w:t xml:space="preserve"> de</w:t>
    </w:r>
    <w:r w:rsidRPr="001E32A6">
      <w:rPr>
        <w:sz w:val="14"/>
        <w:u w:val="single"/>
      </w:rPr>
      <w:t xml:space="preserve"> </w:t>
    </w:r>
    <w:r>
      <w:rPr>
        <w:sz w:val="14"/>
        <w:u w:val="single"/>
      </w:rPr>
      <w:t>Sendero Fuel</w:t>
    </w:r>
    <w:r w:rsidRPr="001E32A6">
      <w:rPr>
        <w:sz w:val="14"/>
        <w:u w:val="single"/>
      </w:rPr>
      <w:t xml:space="preserve"> S.A. de C.V. Este documento y su contenido no pueden ser duplicados o mostrados a cualquier otra compañía sin la autorización escrita de </w:t>
    </w:r>
    <w:r>
      <w:rPr>
        <w:sz w:val="14"/>
        <w:u w:val="single"/>
      </w:rPr>
      <w:t>Sendero Fuel S.A.</w:t>
    </w:r>
    <w:r w:rsidRPr="001E32A6">
      <w:rPr>
        <w:sz w:val="14"/>
        <w:u w:val="single"/>
      </w:rPr>
      <w:t xml:space="preserve"> de C.V</w:t>
    </w:r>
    <w:r w:rsidR="0086459B" w:rsidRPr="00C824D0">
      <w:rPr>
        <w:sz w:val="14"/>
        <w:u w:val="single"/>
      </w:rPr>
      <w:t>.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643"/>
      <w:gridCol w:w="3639"/>
      <w:gridCol w:w="3644"/>
    </w:tblGrid>
    <w:tr w:rsidR="001E29EA" w:rsidRPr="00C824D0" w14:paraId="7DD163A6" w14:textId="77777777">
      <w:tc>
        <w:tcPr>
          <w:tcW w:w="3643" w:type="dxa"/>
        </w:tcPr>
        <w:p w14:paraId="2F644616" w14:textId="77777777" w:rsidR="001E29EA" w:rsidRPr="00C824D0" w:rsidRDefault="001E29EA" w:rsidP="001E32A6">
          <w:pPr>
            <w:pStyle w:val="Piedepgina"/>
            <w:spacing w:before="60"/>
            <w:rPr>
              <w:rFonts w:cs="Arial"/>
              <w:sz w:val="16"/>
            </w:rPr>
          </w:pPr>
        </w:p>
      </w:tc>
      <w:tc>
        <w:tcPr>
          <w:tcW w:w="3639" w:type="dxa"/>
        </w:tcPr>
        <w:p w14:paraId="34E18512" w14:textId="77777777" w:rsidR="001E29EA" w:rsidRPr="00C824D0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</w:rPr>
          </w:pPr>
        </w:p>
      </w:tc>
      <w:tc>
        <w:tcPr>
          <w:tcW w:w="3644" w:type="dxa"/>
        </w:tcPr>
        <w:p w14:paraId="4578304D" w14:textId="77777777" w:rsidR="001E32A6" w:rsidRPr="00C824D0" w:rsidRDefault="001E32A6" w:rsidP="001E32A6">
          <w:pPr>
            <w:pStyle w:val="Piedepgina"/>
            <w:spacing w:before="60"/>
            <w:jc w:val="right"/>
            <w:rPr>
              <w:rFonts w:cs="Arial"/>
              <w:sz w:val="16"/>
            </w:rPr>
          </w:pPr>
        </w:p>
        <w:p w14:paraId="4ABADD87" w14:textId="53C0A8AE" w:rsidR="001E29EA" w:rsidRPr="00C824D0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</w:rPr>
          </w:pPr>
          <w:r w:rsidRPr="00C824D0">
            <w:rPr>
              <w:rFonts w:cs="Arial"/>
              <w:sz w:val="16"/>
            </w:rPr>
            <w:t xml:space="preserve">Página </w:t>
          </w:r>
          <w:r w:rsidRPr="00C824D0">
            <w:rPr>
              <w:rFonts w:cs="Arial"/>
              <w:sz w:val="16"/>
            </w:rPr>
            <w:fldChar w:fldCharType="begin"/>
          </w:r>
          <w:r w:rsidRPr="00C824D0">
            <w:rPr>
              <w:rStyle w:val="Nmerodepgina"/>
              <w:rFonts w:cs="Arial"/>
              <w:sz w:val="16"/>
            </w:rPr>
            <w:instrText xml:space="preserve"> PAGE </w:instrText>
          </w:r>
          <w:r w:rsidRPr="00C824D0">
            <w:rPr>
              <w:rFonts w:cs="Arial"/>
              <w:sz w:val="16"/>
            </w:rPr>
            <w:fldChar w:fldCharType="separate"/>
          </w:r>
          <w:r w:rsidR="001642CA">
            <w:rPr>
              <w:rStyle w:val="Nmerodepgina"/>
              <w:rFonts w:cs="Arial"/>
              <w:noProof/>
              <w:sz w:val="16"/>
            </w:rPr>
            <w:t>4</w:t>
          </w:r>
          <w:r w:rsidRPr="00C824D0">
            <w:rPr>
              <w:rFonts w:cs="Arial"/>
              <w:sz w:val="16"/>
            </w:rPr>
            <w:fldChar w:fldCharType="end"/>
          </w:r>
          <w:r w:rsidRPr="00C824D0">
            <w:rPr>
              <w:rStyle w:val="Nmerodepgina"/>
              <w:rFonts w:cs="Arial"/>
              <w:sz w:val="16"/>
            </w:rPr>
            <w:t xml:space="preserve"> de </w:t>
          </w:r>
          <w:r w:rsidRPr="00C824D0">
            <w:rPr>
              <w:rFonts w:cs="Arial"/>
              <w:sz w:val="16"/>
            </w:rPr>
            <w:fldChar w:fldCharType="begin"/>
          </w:r>
          <w:r w:rsidRPr="00C824D0">
            <w:rPr>
              <w:rStyle w:val="Nmerodepgina"/>
              <w:rFonts w:cs="Arial"/>
              <w:sz w:val="16"/>
            </w:rPr>
            <w:instrText xml:space="preserve"> NUMPAGES </w:instrText>
          </w:r>
          <w:r w:rsidRPr="00C824D0">
            <w:rPr>
              <w:rFonts w:cs="Arial"/>
              <w:sz w:val="16"/>
            </w:rPr>
            <w:fldChar w:fldCharType="separate"/>
          </w:r>
          <w:r w:rsidR="001642CA">
            <w:rPr>
              <w:rStyle w:val="Nmerodepgina"/>
              <w:rFonts w:cs="Arial"/>
              <w:noProof/>
              <w:sz w:val="16"/>
            </w:rPr>
            <w:t>4</w:t>
          </w:r>
          <w:r w:rsidRPr="00C824D0">
            <w:rPr>
              <w:rFonts w:cs="Arial"/>
              <w:sz w:val="16"/>
            </w:rPr>
            <w:fldChar w:fldCharType="end"/>
          </w:r>
        </w:p>
      </w:tc>
    </w:tr>
  </w:tbl>
  <w:p w14:paraId="52EDEC1D" w14:textId="77777777" w:rsidR="000C0B86" w:rsidRPr="00C824D0" w:rsidRDefault="000C0B86" w:rsidP="001E32A6">
    <w:pPr>
      <w:pStyle w:val="Piedepgina"/>
      <w:jc w:val="right"/>
    </w:pPr>
  </w:p>
  <w:p w14:paraId="64E8CED0" w14:textId="2004C92C" w:rsidR="001E29EA" w:rsidRPr="00C824D0" w:rsidRDefault="001E29EA" w:rsidP="001E32A6">
    <w:pPr>
      <w:pStyle w:val="Piedepgina"/>
      <w:jc w:val="right"/>
    </w:pPr>
    <w:r w:rsidRPr="00C824D0">
      <w:t xml:space="preserve">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926"/>
    </w:tblGrid>
    <w:tr w:rsidR="001E29EA" w:rsidRPr="00C824D0" w14:paraId="075D73BF" w14:textId="77777777" w:rsidTr="001E32A6">
      <w:tc>
        <w:tcPr>
          <w:tcW w:w="10926" w:type="dxa"/>
        </w:tcPr>
        <w:p w14:paraId="6E2B1F52" w14:textId="454ECE26" w:rsidR="001E29EA" w:rsidRPr="00C824D0" w:rsidRDefault="00D351A1" w:rsidP="0058488B">
          <w:pPr>
            <w:pStyle w:val="Piedepgina"/>
            <w:jc w:val="center"/>
            <w:rPr>
              <w:sz w:val="16"/>
              <w:u w:val="single"/>
            </w:rPr>
          </w:pPr>
          <w:r w:rsidRPr="001E32A6">
            <w:rPr>
              <w:sz w:val="14"/>
              <w:u w:val="single"/>
            </w:rPr>
            <w:t>Documento de clasificación Reservada. Este documento contiene información exclusiva la cual es propiedad</w:t>
          </w:r>
          <w:r>
            <w:rPr>
              <w:sz w:val="14"/>
              <w:u w:val="single"/>
            </w:rPr>
            <w:t xml:space="preserve"> de</w:t>
          </w:r>
          <w:r w:rsidRPr="001E32A6">
            <w:rPr>
              <w:sz w:val="14"/>
              <w:u w:val="single"/>
            </w:rPr>
            <w:t xml:space="preserve"> </w:t>
          </w:r>
          <w:r>
            <w:rPr>
              <w:sz w:val="14"/>
              <w:u w:val="single"/>
            </w:rPr>
            <w:t>Sendero Fuel</w:t>
          </w:r>
          <w:r w:rsidRPr="001E32A6">
            <w:rPr>
              <w:sz w:val="14"/>
              <w:u w:val="single"/>
            </w:rPr>
            <w:t xml:space="preserve"> S.A. de C.V. Este documento y su contenido no pueden ser duplicados o mostrados a cualquier otra compañía sin la autorización escrita de </w:t>
          </w:r>
          <w:r>
            <w:rPr>
              <w:sz w:val="14"/>
              <w:u w:val="single"/>
            </w:rPr>
            <w:t>Sendero Fuel S.A.</w:t>
          </w:r>
          <w:r w:rsidRPr="001E32A6">
            <w:rPr>
              <w:sz w:val="14"/>
              <w:u w:val="single"/>
            </w:rPr>
            <w:t xml:space="preserve"> de C.V</w:t>
          </w:r>
          <w:r w:rsidR="0058488B" w:rsidRPr="00C824D0">
            <w:rPr>
              <w:sz w:val="14"/>
              <w:u w:val="single"/>
            </w:rPr>
            <w:t>.</w:t>
          </w:r>
        </w:p>
      </w:tc>
    </w:tr>
    <w:tr w:rsidR="001E29EA" w:rsidRPr="00C824D0" w14:paraId="2C3620E5" w14:textId="77777777" w:rsidTr="001E32A6">
      <w:tc>
        <w:tcPr>
          <w:tcW w:w="10926" w:type="dxa"/>
        </w:tcPr>
        <w:p w14:paraId="293A980D" w14:textId="77777777" w:rsidR="001E32A6" w:rsidRPr="00C824D0" w:rsidRDefault="001E29EA">
          <w:pPr>
            <w:pStyle w:val="Piedepgina"/>
            <w:jc w:val="right"/>
            <w:rPr>
              <w:sz w:val="16"/>
            </w:rPr>
          </w:pPr>
          <w:r w:rsidRPr="00C824D0">
            <w:rPr>
              <w:sz w:val="16"/>
            </w:rPr>
            <w:t xml:space="preserve">          </w:t>
          </w:r>
        </w:p>
        <w:p w14:paraId="272E09AE" w14:textId="568242BA" w:rsidR="001E29EA" w:rsidRPr="00C824D0" w:rsidRDefault="0014576B">
          <w:pPr>
            <w:pStyle w:val="Piedepgina"/>
            <w:jc w:val="right"/>
            <w:rPr>
              <w:sz w:val="16"/>
            </w:rPr>
          </w:pPr>
          <w:r w:rsidRPr="00C824D0">
            <w:rPr>
              <w:rFonts w:cs="Arial"/>
              <w:sz w:val="16"/>
            </w:rPr>
            <w:t xml:space="preserve">Página </w:t>
          </w:r>
          <w:r w:rsidRPr="00C824D0">
            <w:rPr>
              <w:rFonts w:cs="Arial"/>
              <w:sz w:val="16"/>
            </w:rPr>
            <w:fldChar w:fldCharType="begin"/>
          </w:r>
          <w:r w:rsidRPr="00C824D0">
            <w:rPr>
              <w:rStyle w:val="Nmerodepgina"/>
              <w:rFonts w:cs="Arial"/>
              <w:sz w:val="16"/>
            </w:rPr>
            <w:instrText xml:space="preserve"> PAGE </w:instrText>
          </w:r>
          <w:r w:rsidRPr="00C824D0">
            <w:rPr>
              <w:rFonts w:cs="Arial"/>
              <w:sz w:val="16"/>
            </w:rPr>
            <w:fldChar w:fldCharType="separate"/>
          </w:r>
          <w:r w:rsidR="001642CA">
            <w:rPr>
              <w:rStyle w:val="Nmerodepgina"/>
              <w:rFonts w:cs="Arial"/>
              <w:noProof/>
              <w:sz w:val="16"/>
            </w:rPr>
            <w:t>1</w:t>
          </w:r>
          <w:r w:rsidRPr="00C824D0">
            <w:rPr>
              <w:rFonts w:cs="Arial"/>
              <w:sz w:val="16"/>
            </w:rPr>
            <w:fldChar w:fldCharType="end"/>
          </w:r>
          <w:r w:rsidRPr="00C824D0">
            <w:rPr>
              <w:rStyle w:val="Nmerodepgina"/>
              <w:rFonts w:cs="Arial"/>
              <w:sz w:val="16"/>
            </w:rPr>
            <w:t xml:space="preserve"> de </w:t>
          </w:r>
          <w:r w:rsidRPr="00C824D0">
            <w:rPr>
              <w:rFonts w:cs="Arial"/>
              <w:sz w:val="16"/>
            </w:rPr>
            <w:fldChar w:fldCharType="begin"/>
          </w:r>
          <w:r w:rsidRPr="00C824D0">
            <w:rPr>
              <w:rStyle w:val="Nmerodepgina"/>
              <w:rFonts w:cs="Arial"/>
              <w:sz w:val="16"/>
            </w:rPr>
            <w:instrText xml:space="preserve"> NUMPAGES </w:instrText>
          </w:r>
          <w:r w:rsidRPr="00C824D0">
            <w:rPr>
              <w:rFonts w:cs="Arial"/>
              <w:sz w:val="16"/>
            </w:rPr>
            <w:fldChar w:fldCharType="separate"/>
          </w:r>
          <w:r w:rsidR="001642CA">
            <w:rPr>
              <w:rStyle w:val="Nmerodepgina"/>
              <w:rFonts w:cs="Arial"/>
              <w:noProof/>
              <w:sz w:val="16"/>
            </w:rPr>
            <w:t>4</w:t>
          </w:r>
          <w:r w:rsidRPr="00C824D0">
            <w:rPr>
              <w:rFonts w:cs="Arial"/>
              <w:sz w:val="16"/>
            </w:rPr>
            <w:fldChar w:fldCharType="end"/>
          </w:r>
        </w:p>
      </w:tc>
    </w:tr>
  </w:tbl>
  <w:p w14:paraId="6392D2F6" w14:textId="431B8DF8" w:rsidR="00595320" w:rsidRPr="00C824D0" w:rsidRDefault="001E29EA" w:rsidP="008360E0">
    <w:pPr>
      <w:pStyle w:val="Piedepgina"/>
      <w:jc w:val="right"/>
      <w:rPr>
        <w:sz w:val="16"/>
      </w:rPr>
    </w:pPr>
    <w:r w:rsidRPr="00C824D0">
      <w:t xml:space="preserve">                                                                                                            </w:t>
    </w:r>
    <w:r w:rsidR="008360E0" w:rsidRPr="00C824D0">
      <w:t xml:space="preserve">                               </w:t>
    </w:r>
  </w:p>
  <w:p w14:paraId="61F836AF" w14:textId="363A3E90" w:rsidR="00595320" w:rsidRPr="00C824D0" w:rsidRDefault="00595320"/>
  <w:p w14:paraId="737EDA60" w14:textId="77777777" w:rsidR="00872F08" w:rsidRPr="00C824D0" w:rsidRDefault="00872F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579A1" w14:textId="77777777" w:rsidR="00DB0944" w:rsidRPr="00C824D0" w:rsidRDefault="00DB0944">
      <w:r w:rsidRPr="00C824D0">
        <w:separator/>
      </w:r>
    </w:p>
  </w:footnote>
  <w:footnote w:type="continuationSeparator" w:id="0">
    <w:p w14:paraId="13DBD8BC" w14:textId="77777777" w:rsidR="00DB0944" w:rsidRPr="00C824D0" w:rsidRDefault="00DB0944">
      <w:r w:rsidRPr="00C824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15B5" w14:textId="2303191F" w:rsidR="00B772EE" w:rsidRPr="00C824D0" w:rsidRDefault="00B772EE">
    <w:pPr>
      <w:pStyle w:val="Encabezado"/>
    </w:pPr>
  </w:p>
  <w:p w14:paraId="565F6E8B" w14:textId="77777777" w:rsidR="00595320" w:rsidRPr="00C824D0" w:rsidRDefault="00595320"/>
  <w:p w14:paraId="7CB71880" w14:textId="77777777" w:rsidR="00595320" w:rsidRPr="00C824D0" w:rsidRDefault="00595320"/>
  <w:p w14:paraId="02164AE6" w14:textId="77777777" w:rsidR="00595320" w:rsidRPr="00C824D0" w:rsidRDefault="005953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1" w:type="dxa"/>
      <w:tblInd w:w="108" w:type="dxa"/>
      <w:tblLayout w:type="fixed"/>
      <w:tblLook w:val="0000" w:firstRow="0" w:lastRow="0" w:firstColumn="0" w:lastColumn="0" w:noHBand="0" w:noVBand="0"/>
    </w:tblPr>
    <w:tblGrid>
      <w:gridCol w:w="10671"/>
    </w:tblGrid>
    <w:tr w:rsidR="0086459B" w:rsidRPr="00C824D0" w14:paraId="6EACD3D2" w14:textId="77777777" w:rsidTr="0086459B">
      <w:trPr>
        <w:cantSplit/>
        <w:trHeight w:val="708"/>
      </w:trPr>
      <w:tc>
        <w:tcPr>
          <w:tcW w:w="10671" w:type="dxa"/>
          <w:tcBorders>
            <w:bottom w:val="single" w:sz="12" w:space="0" w:color="5B9BD5" w:themeColor="accent1"/>
          </w:tcBorders>
          <w:vAlign w:val="center"/>
        </w:tcPr>
        <w:p w14:paraId="4B182812" w14:textId="77777777" w:rsidR="00D351A1" w:rsidRPr="006B28E8" w:rsidRDefault="00D351A1" w:rsidP="00D351A1">
          <w:pPr>
            <w:jc w:val="center"/>
            <w:rPr>
              <w:b/>
            </w:rPr>
          </w:pPr>
          <w:r w:rsidRPr="006B28E8">
            <w:rPr>
              <w:b/>
            </w:rPr>
            <w:t>Sendero Fuel,</w:t>
          </w:r>
        </w:p>
        <w:p w14:paraId="42E6A2A9" w14:textId="78C60EFB" w:rsidR="0086459B" w:rsidRPr="00C824D0" w:rsidRDefault="00D351A1" w:rsidP="00D351A1">
          <w:pPr>
            <w:pStyle w:val="Encabezado"/>
            <w:jc w:val="center"/>
            <w:rPr>
              <w:b/>
            </w:rPr>
          </w:pPr>
          <w:r w:rsidRPr="006B28E8">
            <w:rPr>
              <w:b/>
            </w:rPr>
            <w:t>S.A. de C.V.</w:t>
          </w:r>
        </w:p>
      </w:tc>
    </w:tr>
  </w:tbl>
  <w:p w14:paraId="4F456931" w14:textId="48E779F3" w:rsidR="00595320" w:rsidRPr="00C824D0" w:rsidRDefault="00595320" w:rsidP="008360E0">
    <w:pPr>
      <w:pStyle w:val="Encabezado"/>
    </w:pPr>
  </w:p>
  <w:p w14:paraId="6DE29C0B" w14:textId="77777777" w:rsidR="00595320" w:rsidRPr="00C824D0" w:rsidRDefault="00595320">
    <w:pPr>
      <w:rPr>
        <w:sz w:val="4"/>
      </w:rPr>
    </w:pPr>
  </w:p>
  <w:p w14:paraId="3F9CDEB5" w14:textId="77777777" w:rsidR="00595320" w:rsidRPr="00C824D0" w:rsidRDefault="005953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C04F" w14:textId="3241D7DD" w:rsidR="00461A35" w:rsidRPr="00C824D0" w:rsidRDefault="00461A35"/>
  <w:tbl>
    <w:tblPr>
      <w:tblW w:w="10809" w:type="dxa"/>
      <w:tblInd w:w="-10" w:type="dxa"/>
      <w:shd w:val="clear" w:color="auto" w:fill="FFFFFF" w:themeFill="background1"/>
      <w:tblLook w:val="0000" w:firstRow="0" w:lastRow="0" w:firstColumn="0" w:lastColumn="0" w:noHBand="0" w:noVBand="0"/>
    </w:tblPr>
    <w:tblGrid>
      <w:gridCol w:w="1423"/>
      <w:gridCol w:w="1984"/>
      <w:gridCol w:w="1418"/>
      <w:gridCol w:w="709"/>
      <w:gridCol w:w="1701"/>
      <w:gridCol w:w="1417"/>
      <w:gridCol w:w="2157"/>
    </w:tblGrid>
    <w:tr w:rsidR="00CA7845" w:rsidRPr="00C824D0" w14:paraId="141BAE15" w14:textId="4AE55CE4" w:rsidTr="00F855EF">
      <w:trPr>
        <w:cantSplit/>
        <w:trHeight w:val="655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EEF1382" w14:textId="216D68CB" w:rsidR="00F855EF" w:rsidRPr="00C824D0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</w:rPr>
          </w:pPr>
          <w:r w:rsidRPr="00C824D0">
            <w:rPr>
              <w:b/>
              <w:color w:val="000000" w:themeColor="text1"/>
            </w:rPr>
            <w:t>No. De Control:</w:t>
          </w:r>
        </w:p>
      </w:tc>
      <w:tc>
        <w:tcPr>
          <w:tcW w:w="1984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14CC473C" w14:textId="7B87CEA6" w:rsidR="00F855EF" w:rsidRPr="00C824D0" w:rsidRDefault="00D351A1" w:rsidP="00CA784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</w:rPr>
          </w:pPr>
          <w:r>
            <w:rPr>
              <w:color w:val="000000" w:themeColor="text1"/>
            </w:rPr>
            <w:t>SF</w:t>
          </w:r>
          <w:r w:rsidR="0073222C" w:rsidRPr="0073222C">
            <w:rPr>
              <w:color w:val="000000" w:themeColor="text1"/>
            </w:rPr>
            <w:t>-POL-10</w:t>
          </w:r>
        </w:p>
      </w:tc>
      <w:tc>
        <w:tcPr>
          <w:tcW w:w="1418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BD57693" w14:textId="77777777" w:rsidR="00F855EF" w:rsidRPr="00C824D0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</w:rPr>
          </w:pPr>
          <w:r w:rsidRPr="00C824D0">
            <w:rPr>
              <w:b/>
              <w:color w:val="000000" w:themeColor="text1"/>
            </w:rPr>
            <w:t>Número de Revisión:</w:t>
          </w:r>
        </w:p>
      </w:tc>
      <w:tc>
        <w:tcPr>
          <w:tcW w:w="709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4732E4EE" w14:textId="3ABD0154" w:rsidR="00F855EF" w:rsidRPr="00C824D0" w:rsidRDefault="0073222C" w:rsidP="00461A3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</w:rPr>
          </w:pPr>
          <w:r>
            <w:rPr>
              <w:color w:val="000000" w:themeColor="text1"/>
            </w:rPr>
            <w:t>00</w:t>
          </w:r>
        </w:p>
      </w:tc>
      <w:tc>
        <w:tcPr>
          <w:tcW w:w="1701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3F2BD196" w14:textId="77777777" w:rsidR="00F855EF" w:rsidRPr="00C824D0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</w:rPr>
          </w:pPr>
          <w:r w:rsidRPr="00C824D0">
            <w:rPr>
              <w:b/>
              <w:color w:val="000000" w:themeColor="text1"/>
            </w:rPr>
            <w:t>Fecha de Aprobación:</w:t>
          </w:r>
        </w:p>
      </w:tc>
      <w:tc>
        <w:tcPr>
          <w:tcW w:w="1417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0F142D54" w14:textId="7469CE58" w:rsidR="00F855EF" w:rsidRPr="00C824D0" w:rsidRDefault="00D351A1" w:rsidP="00FC17C9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</w:rPr>
          </w:pPr>
          <w:r>
            <w:rPr>
              <w:color w:val="000000" w:themeColor="text1"/>
            </w:rPr>
            <w:t>13-01-2026</w:t>
          </w:r>
        </w:p>
      </w:tc>
      <w:tc>
        <w:tcPr>
          <w:tcW w:w="2157" w:type="dxa"/>
          <w:vMerge w:val="restart"/>
          <w:tcBorders>
            <w:left w:val="single" w:sz="4" w:space="0" w:color="4472C4" w:themeColor="accent5"/>
          </w:tcBorders>
          <w:shd w:val="clear" w:color="auto" w:fill="FFFFFF" w:themeFill="background1"/>
          <w:vAlign w:val="center"/>
        </w:tcPr>
        <w:p w14:paraId="06B96A26" w14:textId="77777777" w:rsidR="00D351A1" w:rsidRPr="00CA7845" w:rsidRDefault="00D351A1" w:rsidP="00D351A1">
          <w:pPr>
            <w:jc w:val="center"/>
            <w:rPr>
              <w:b/>
              <w:color w:val="000000" w:themeColor="text1"/>
              <w:sz w:val="24"/>
            </w:rPr>
          </w:pPr>
          <w:r>
            <w:rPr>
              <w:b/>
              <w:color w:val="000000" w:themeColor="text1"/>
              <w:sz w:val="24"/>
            </w:rPr>
            <w:t>Sendero Fuel</w:t>
          </w:r>
          <w:r w:rsidRPr="00CA7845">
            <w:rPr>
              <w:b/>
              <w:color w:val="000000" w:themeColor="text1"/>
              <w:sz w:val="24"/>
            </w:rPr>
            <w:t>,</w:t>
          </w:r>
        </w:p>
        <w:p w14:paraId="5C29729D" w14:textId="1229ECAE" w:rsidR="00F855EF" w:rsidRPr="00C824D0" w:rsidRDefault="00D351A1" w:rsidP="00D351A1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</w:rPr>
          </w:pPr>
          <w:r w:rsidRPr="00CA7845">
            <w:rPr>
              <w:b/>
              <w:color w:val="000000" w:themeColor="text1"/>
              <w:sz w:val="24"/>
            </w:rPr>
            <w:t>S.A. de C.V.</w:t>
          </w:r>
        </w:p>
      </w:tc>
    </w:tr>
    <w:tr w:rsidR="00CA7845" w:rsidRPr="00C824D0" w14:paraId="2D3514AE" w14:textId="7C6B8371" w:rsidTr="00F855EF">
      <w:trPr>
        <w:cantSplit/>
        <w:trHeight w:val="653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914441F" w14:textId="36F71E3E" w:rsidR="00F855EF" w:rsidRPr="00C824D0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</w:rPr>
          </w:pPr>
          <w:r w:rsidRPr="00C824D0">
            <w:rPr>
              <w:b/>
              <w:color w:val="000000" w:themeColor="text1"/>
            </w:rPr>
            <w:t>Título del documento:</w:t>
          </w:r>
        </w:p>
      </w:tc>
      <w:tc>
        <w:tcPr>
          <w:tcW w:w="7229" w:type="dxa"/>
          <w:gridSpan w:val="5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9863891" w14:textId="224D1644" w:rsidR="00F855EF" w:rsidRPr="00C824D0" w:rsidRDefault="0073222C" w:rsidP="00872C12">
          <w:pPr>
            <w:jc w:val="center"/>
            <w:rPr>
              <w:color w:val="000000" w:themeColor="text1"/>
            </w:rPr>
          </w:pPr>
          <w:r w:rsidRPr="0073222C">
            <w:rPr>
              <w:color w:val="000000" w:themeColor="text1"/>
            </w:rPr>
            <w:t>Administración de salarios</w:t>
          </w:r>
        </w:p>
      </w:tc>
      <w:tc>
        <w:tcPr>
          <w:tcW w:w="2157" w:type="dxa"/>
          <w:vMerge/>
          <w:tcBorders>
            <w:left w:val="single" w:sz="4" w:space="0" w:color="4472C4" w:themeColor="accent5"/>
          </w:tcBorders>
          <w:shd w:val="clear" w:color="auto" w:fill="FFFFFF" w:themeFill="background1"/>
        </w:tcPr>
        <w:p w14:paraId="439E9085" w14:textId="77777777" w:rsidR="00F855EF" w:rsidRPr="00C824D0" w:rsidRDefault="00F855EF" w:rsidP="00461A35">
          <w:pPr>
            <w:jc w:val="center"/>
            <w:rPr>
              <w:color w:val="000000" w:themeColor="text1"/>
            </w:rPr>
          </w:pPr>
        </w:p>
      </w:tc>
    </w:tr>
  </w:tbl>
  <w:p w14:paraId="0E12FA89" w14:textId="77777777" w:rsidR="00461A35" w:rsidRPr="00C824D0" w:rsidRDefault="00461A35" w:rsidP="00461A35">
    <w:pPr>
      <w:rPr>
        <w:b/>
        <w:color w:val="000000" w:themeColor="text1"/>
      </w:rPr>
    </w:pPr>
  </w:p>
  <w:p w14:paraId="5CC58367" w14:textId="5EE767EB" w:rsidR="00461A35" w:rsidRPr="00C824D0" w:rsidRDefault="00461A35" w:rsidP="00F855EF">
    <w:pPr>
      <w:rPr>
        <w:color w:val="000000" w:themeColor="text1"/>
      </w:rPr>
    </w:pPr>
    <w:r w:rsidRPr="00C824D0">
      <w:rPr>
        <w:b/>
        <w:color w:val="000000" w:themeColor="text1"/>
      </w:rPr>
      <w:t xml:space="preserve">Requisito aplicable: </w:t>
    </w:r>
    <w:r w:rsidR="0073222C">
      <w:rPr>
        <w:b/>
        <w:color w:val="000000" w:themeColor="text1"/>
      </w:rPr>
      <w:t>10</w:t>
    </w:r>
  </w:p>
  <w:p w14:paraId="47197DF7" w14:textId="142D07F9" w:rsidR="00595320" w:rsidRPr="00C824D0" w:rsidRDefault="005953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E683AD"/>
    <w:multiLevelType w:val="multilevel"/>
    <w:tmpl w:val="A486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" w15:restartNumberingAfterBreak="0">
    <w:nsid w:val="FFFFFFFB"/>
    <w:multiLevelType w:val="multilevel"/>
    <w:tmpl w:val="FFFFFFFB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" w15:restartNumberingAfterBreak="0">
    <w:nsid w:val="2F4B035C"/>
    <w:multiLevelType w:val="hybridMultilevel"/>
    <w:tmpl w:val="2E34D65E"/>
    <w:lvl w:ilvl="0" w:tplc="1D743582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B5419"/>
    <w:multiLevelType w:val="hybridMultilevel"/>
    <w:tmpl w:val="11DC916E"/>
    <w:lvl w:ilvl="0" w:tplc="AB80FBC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40D2F"/>
    <w:multiLevelType w:val="multilevel"/>
    <w:tmpl w:val="42C40D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95D4C"/>
    <w:multiLevelType w:val="hybridMultilevel"/>
    <w:tmpl w:val="744E56AE"/>
    <w:lvl w:ilvl="0" w:tplc="DA765DD8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C587DFC"/>
    <w:multiLevelType w:val="hybridMultilevel"/>
    <w:tmpl w:val="DAE40894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5ABB131F"/>
    <w:multiLevelType w:val="hybridMultilevel"/>
    <w:tmpl w:val="A4B4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63828"/>
    <w:multiLevelType w:val="hybridMultilevel"/>
    <w:tmpl w:val="0D189D3A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5F0044A7"/>
    <w:multiLevelType w:val="hybridMultilevel"/>
    <w:tmpl w:val="3BC20DD6"/>
    <w:lvl w:ilvl="0" w:tplc="44E678E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D3440"/>
    <w:multiLevelType w:val="multilevel"/>
    <w:tmpl w:val="1A7AFF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3"/>
  </w:num>
  <w:num w:numId="5">
    <w:abstractNumId w:val="9"/>
  </w:num>
  <w:num w:numId="6">
    <w:abstractNumId w:val="0"/>
  </w:num>
  <w:num w:numId="7">
    <w:abstractNumId w:val="5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noPunctuationKerning/>
  <w:characterSpacingControl w:val="doNotCompress"/>
  <w:hdrShapeDefaults>
    <o:shapedefaults v:ext="edit" spidmax="205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35"/>
    <w:rsid w:val="000169A8"/>
    <w:rsid w:val="0002544B"/>
    <w:rsid w:val="00030535"/>
    <w:rsid w:val="00037876"/>
    <w:rsid w:val="00044216"/>
    <w:rsid w:val="000477B2"/>
    <w:rsid w:val="00060C29"/>
    <w:rsid w:val="000625DD"/>
    <w:rsid w:val="000641CF"/>
    <w:rsid w:val="00065DCB"/>
    <w:rsid w:val="00072A66"/>
    <w:rsid w:val="00074D37"/>
    <w:rsid w:val="00077459"/>
    <w:rsid w:val="000847B0"/>
    <w:rsid w:val="00086E8B"/>
    <w:rsid w:val="00096EFF"/>
    <w:rsid w:val="000A35D9"/>
    <w:rsid w:val="000A5E13"/>
    <w:rsid w:val="000B7599"/>
    <w:rsid w:val="000C0B86"/>
    <w:rsid w:val="000C551A"/>
    <w:rsid w:val="000E0218"/>
    <w:rsid w:val="000F5A0F"/>
    <w:rsid w:val="00101AC3"/>
    <w:rsid w:val="00103FA8"/>
    <w:rsid w:val="0011173F"/>
    <w:rsid w:val="0011207D"/>
    <w:rsid w:val="00116998"/>
    <w:rsid w:val="00117616"/>
    <w:rsid w:val="00124244"/>
    <w:rsid w:val="00127A6C"/>
    <w:rsid w:val="00135DCC"/>
    <w:rsid w:val="001413A4"/>
    <w:rsid w:val="0014480E"/>
    <w:rsid w:val="0014576B"/>
    <w:rsid w:val="001460C0"/>
    <w:rsid w:val="00150E69"/>
    <w:rsid w:val="00152EC3"/>
    <w:rsid w:val="00154B4C"/>
    <w:rsid w:val="00155B09"/>
    <w:rsid w:val="0015646F"/>
    <w:rsid w:val="001642CA"/>
    <w:rsid w:val="00164324"/>
    <w:rsid w:val="0016754A"/>
    <w:rsid w:val="0018335F"/>
    <w:rsid w:val="001932C1"/>
    <w:rsid w:val="001A16B4"/>
    <w:rsid w:val="001B4601"/>
    <w:rsid w:val="001B7B90"/>
    <w:rsid w:val="001C0BC5"/>
    <w:rsid w:val="001C140D"/>
    <w:rsid w:val="001C1647"/>
    <w:rsid w:val="001C4E00"/>
    <w:rsid w:val="001D0FF8"/>
    <w:rsid w:val="001E1F80"/>
    <w:rsid w:val="001E29EA"/>
    <w:rsid w:val="001E32A6"/>
    <w:rsid w:val="001E4545"/>
    <w:rsid w:val="001E6B0E"/>
    <w:rsid w:val="001F0F80"/>
    <w:rsid w:val="001F40A9"/>
    <w:rsid w:val="0020328A"/>
    <w:rsid w:val="00205B65"/>
    <w:rsid w:val="0020677D"/>
    <w:rsid w:val="00217410"/>
    <w:rsid w:val="00217C28"/>
    <w:rsid w:val="00224EF9"/>
    <w:rsid w:val="00226116"/>
    <w:rsid w:val="00226A22"/>
    <w:rsid w:val="00230AE5"/>
    <w:rsid w:val="00231E06"/>
    <w:rsid w:val="00241F90"/>
    <w:rsid w:val="002514C1"/>
    <w:rsid w:val="0025730C"/>
    <w:rsid w:val="00257B47"/>
    <w:rsid w:val="002638EA"/>
    <w:rsid w:val="00270562"/>
    <w:rsid w:val="002728CA"/>
    <w:rsid w:val="00276D35"/>
    <w:rsid w:val="00282023"/>
    <w:rsid w:val="002A3ADB"/>
    <w:rsid w:val="002A3B57"/>
    <w:rsid w:val="002A5D3B"/>
    <w:rsid w:val="002B044E"/>
    <w:rsid w:val="002B6DDE"/>
    <w:rsid w:val="002C1238"/>
    <w:rsid w:val="002C4B4A"/>
    <w:rsid w:val="002D0C21"/>
    <w:rsid w:val="002D2E09"/>
    <w:rsid w:val="002D7291"/>
    <w:rsid w:val="002E1657"/>
    <w:rsid w:val="002E18FA"/>
    <w:rsid w:val="002E6345"/>
    <w:rsid w:val="002E6C23"/>
    <w:rsid w:val="002F5B99"/>
    <w:rsid w:val="003136E3"/>
    <w:rsid w:val="0031400A"/>
    <w:rsid w:val="003152C9"/>
    <w:rsid w:val="00327582"/>
    <w:rsid w:val="003317E4"/>
    <w:rsid w:val="00334AF0"/>
    <w:rsid w:val="003472A3"/>
    <w:rsid w:val="003474D0"/>
    <w:rsid w:val="00355A3E"/>
    <w:rsid w:val="00370324"/>
    <w:rsid w:val="00375A51"/>
    <w:rsid w:val="00380DBB"/>
    <w:rsid w:val="00383352"/>
    <w:rsid w:val="003840CF"/>
    <w:rsid w:val="00386450"/>
    <w:rsid w:val="003962CB"/>
    <w:rsid w:val="003A1BD7"/>
    <w:rsid w:val="003A23D7"/>
    <w:rsid w:val="003C1A06"/>
    <w:rsid w:val="003C7450"/>
    <w:rsid w:val="003D0FF9"/>
    <w:rsid w:val="003E51EA"/>
    <w:rsid w:val="003F18E7"/>
    <w:rsid w:val="003F596B"/>
    <w:rsid w:val="004006DA"/>
    <w:rsid w:val="004055FB"/>
    <w:rsid w:val="004137F3"/>
    <w:rsid w:val="00431749"/>
    <w:rsid w:val="00433514"/>
    <w:rsid w:val="00436E2E"/>
    <w:rsid w:val="004418AE"/>
    <w:rsid w:val="00445E01"/>
    <w:rsid w:val="00454397"/>
    <w:rsid w:val="00454528"/>
    <w:rsid w:val="00457E4B"/>
    <w:rsid w:val="00461A35"/>
    <w:rsid w:val="00467F91"/>
    <w:rsid w:val="00475516"/>
    <w:rsid w:val="00477C4E"/>
    <w:rsid w:val="00487660"/>
    <w:rsid w:val="00495065"/>
    <w:rsid w:val="00495C86"/>
    <w:rsid w:val="004B265C"/>
    <w:rsid w:val="004B6402"/>
    <w:rsid w:val="004B7B80"/>
    <w:rsid w:val="004C229D"/>
    <w:rsid w:val="004C3F4D"/>
    <w:rsid w:val="004D1E20"/>
    <w:rsid w:val="004D37F0"/>
    <w:rsid w:val="004D62EA"/>
    <w:rsid w:val="004F471C"/>
    <w:rsid w:val="005175FE"/>
    <w:rsid w:val="00522EA6"/>
    <w:rsid w:val="00524797"/>
    <w:rsid w:val="00544A97"/>
    <w:rsid w:val="0057148E"/>
    <w:rsid w:val="00575495"/>
    <w:rsid w:val="00576301"/>
    <w:rsid w:val="0058488B"/>
    <w:rsid w:val="00587DD0"/>
    <w:rsid w:val="00595320"/>
    <w:rsid w:val="005A0AF8"/>
    <w:rsid w:val="005C49DE"/>
    <w:rsid w:val="005C4E70"/>
    <w:rsid w:val="005C5118"/>
    <w:rsid w:val="005D763B"/>
    <w:rsid w:val="005E2E22"/>
    <w:rsid w:val="005F5C37"/>
    <w:rsid w:val="006010A7"/>
    <w:rsid w:val="00603733"/>
    <w:rsid w:val="006056EC"/>
    <w:rsid w:val="00607CA3"/>
    <w:rsid w:val="00613937"/>
    <w:rsid w:val="00615329"/>
    <w:rsid w:val="00621C09"/>
    <w:rsid w:val="00630E32"/>
    <w:rsid w:val="00634225"/>
    <w:rsid w:val="00636E43"/>
    <w:rsid w:val="00637C9D"/>
    <w:rsid w:val="00651E6D"/>
    <w:rsid w:val="0065360F"/>
    <w:rsid w:val="006619C4"/>
    <w:rsid w:val="0066466C"/>
    <w:rsid w:val="0067415E"/>
    <w:rsid w:val="00674A11"/>
    <w:rsid w:val="00682ED1"/>
    <w:rsid w:val="006865B4"/>
    <w:rsid w:val="00687986"/>
    <w:rsid w:val="00694AA3"/>
    <w:rsid w:val="006A1258"/>
    <w:rsid w:val="006A7149"/>
    <w:rsid w:val="006B5D74"/>
    <w:rsid w:val="006C1404"/>
    <w:rsid w:val="006C1A94"/>
    <w:rsid w:val="006D4211"/>
    <w:rsid w:val="006E4CB2"/>
    <w:rsid w:val="006F6A78"/>
    <w:rsid w:val="007009B6"/>
    <w:rsid w:val="00704F15"/>
    <w:rsid w:val="00712727"/>
    <w:rsid w:val="00712958"/>
    <w:rsid w:val="00713F41"/>
    <w:rsid w:val="00720799"/>
    <w:rsid w:val="00726EA1"/>
    <w:rsid w:val="00730B1E"/>
    <w:rsid w:val="0073222C"/>
    <w:rsid w:val="00741187"/>
    <w:rsid w:val="007441D5"/>
    <w:rsid w:val="00751FF3"/>
    <w:rsid w:val="00765916"/>
    <w:rsid w:val="00766885"/>
    <w:rsid w:val="00781113"/>
    <w:rsid w:val="007854C1"/>
    <w:rsid w:val="00790D9D"/>
    <w:rsid w:val="00791E18"/>
    <w:rsid w:val="00794B98"/>
    <w:rsid w:val="007A0BA4"/>
    <w:rsid w:val="007A4DCF"/>
    <w:rsid w:val="007A6F3E"/>
    <w:rsid w:val="007C2048"/>
    <w:rsid w:val="007C47B5"/>
    <w:rsid w:val="007E21E6"/>
    <w:rsid w:val="00800330"/>
    <w:rsid w:val="00801003"/>
    <w:rsid w:val="00811375"/>
    <w:rsid w:val="00813968"/>
    <w:rsid w:val="008342DA"/>
    <w:rsid w:val="008360E0"/>
    <w:rsid w:val="00837C85"/>
    <w:rsid w:val="0084112B"/>
    <w:rsid w:val="0086459B"/>
    <w:rsid w:val="00866607"/>
    <w:rsid w:val="00870518"/>
    <w:rsid w:val="00871BAA"/>
    <w:rsid w:val="008726ED"/>
    <w:rsid w:val="00872C12"/>
    <w:rsid w:val="00872F08"/>
    <w:rsid w:val="008742CA"/>
    <w:rsid w:val="008835A5"/>
    <w:rsid w:val="00883B87"/>
    <w:rsid w:val="0088473B"/>
    <w:rsid w:val="0088643B"/>
    <w:rsid w:val="008B7B08"/>
    <w:rsid w:val="008C14D0"/>
    <w:rsid w:val="008C4B3C"/>
    <w:rsid w:val="008D28A4"/>
    <w:rsid w:val="008D527B"/>
    <w:rsid w:val="008E3DBF"/>
    <w:rsid w:val="00917D38"/>
    <w:rsid w:val="00921C73"/>
    <w:rsid w:val="009376F0"/>
    <w:rsid w:val="00944F55"/>
    <w:rsid w:val="00964163"/>
    <w:rsid w:val="00967599"/>
    <w:rsid w:val="00967BC0"/>
    <w:rsid w:val="0097281E"/>
    <w:rsid w:val="009774FF"/>
    <w:rsid w:val="009A0276"/>
    <w:rsid w:val="009A14E3"/>
    <w:rsid w:val="009B6690"/>
    <w:rsid w:val="009C104C"/>
    <w:rsid w:val="009C107D"/>
    <w:rsid w:val="009D1B55"/>
    <w:rsid w:val="009D7D7E"/>
    <w:rsid w:val="009E0837"/>
    <w:rsid w:val="009F5738"/>
    <w:rsid w:val="00A04073"/>
    <w:rsid w:val="00A106F0"/>
    <w:rsid w:val="00A24A74"/>
    <w:rsid w:val="00A26CA4"/>
    <w:rsid w:val="00A37248"/>
    <w:rsid w:val="00A535B7"/>
    <w:rsid w:val="00A53CEE"/>
    <w:rsid w:val="00A7339B"/>
    <w:rsid w:val="00A824FE"/>
    <w:rsid w:val="00A837E5"/>
    <w:rsid w:val="00A83CA1"/>
    <w:rsid w:val="00A8694F"/>
    <w:rsid w:val="00A91687"/>
    <w:rsid w:val="00A95639"/>
    <w:rsid w:val="00A9661A"/>
    <w:rsid w:val="00A96CE4"/>
    <w:rsid w:val="00A9794E"/>
    <w:rsid w:val="00A97B11"/>
    <w:rsid w:val="00A97C8C"/>
    <w:rsid w:val="00A97D64"/>
    <w:rsid w:val="00AA5FE0"/>
    <w:rsid w:val="00AA60D5"/>
    <w:rsid w:val="00AB1752"/>
    <w:rsid w:val="00AB7545"/>
    <w:rsid w:val="00AC06F4"/>
    <w:rsid w:val="00AC0F3E"/>
    <w:rsid w:val="00AC344A"/>
    <w:rsid w:val="00AD74E3"/>
    <w:rsid w:val="00AE59C0"/>
    <w:rsid w:val="00AF3032"/>
    <w:rsid w:val="00B145B0"/>
    <w:rsid w:val="00B33B2C"/>
    <w:rsid w:val="00B37873"/>
    <w:rsid w:val="00B4081A"/>
    <w:rsid w:val="00B438AE"/>
    <w:rsid w:val="00B4697C"/>
    <w:rsid w:val="00B46F1A"/>
    <w:rsid w:val="00B50A17"/>
    <w:rsid w:val="00B54B15"/>
    <w:rsid w:val="00B54C64"/>
    <w:rsid w:val="00B6429D"/>
    <w:rsid w:val="00B65394"/>
    <w:rsid w:val="00B66EB0"/>
    <w:rsid w:val="00B772EE"/>
    <w:rsid w:val="00B848E2"/>
    <w:rsid w:val="00BA08A4"/>
    <w:rsid w:val="00BB4C90"/>
    <w:rsid w:val="00BB7846"/>
    <w:rsid w:val="00BC1C37"/>
    <w:rsid w:val="00BC68DA"/>
    <w:rsid w:val="00BD6CAD"/>
    <w:rsid w:val="00BD6D43"/>
    <w:rsid w:val="00BD755A"/>
    <w:rsid w:val="00BD7A76"/>
    <w:rsid w:val="00BE1BAE"/>
    <w:rsid w:val="00BE7A01"/>
    <w:rsid w:val="00BF0D1B"/>
    <w:rsid w:val="00C02C40"/>
    <w:rsid w:val="00C108C6"/>
    <w:rsid w:val="00C15ACA"/>
    <w:rsid w:val="00C27F9A"/>
    <w:rsid w:val="00C3554C"/>
    <w:rsid w:val="00C57311"/>
    <w:rsid w:val="00C7394E"/>
    <w:rsid w:val="00C77FED"/>
    <w:rsid w:val="00C824D0"/>
    <w:rsid w:val="00C92727"/>
    <w:rsid w:val="00CA7845"/>
    <w:rsid w:val="00CB190A"/>
    <w:rsid w:val="00CB2F92"/>
    <w:rsid w:val="00CB49BF"/>
    <w:rsid w:val="00CB6A3B"/>
    <w:rsid w:val="00CC329C"/>
    <w:rsid w:val="00CD3DE0"/>
    <w:rsid w:val="00CD51F5"/>
    <w:rsid w:val="00CD5271"/>
    <w:rsid w:val="00CE6BD5"/>
    <w:rsid w:val="00CF2C4D"/>
    <w:rsid w:val="00CF62CD"/>
    <w:rsid w:val="00CF67BA"/>
    <w:rsid w:val="00CF69CE"/>
    <w:rsid w:val="00CF7049"/>
    <w:rsid w:val="00D0220D"/>
    <w:rsid w:val="00D025EB"/>
    <w:rsid w:val="00D050B8"/>
    <w:rsid w:val="00D10EB1"/>
    <w:rsid w:val="00D20613"/>
    <w:rsid w:val="00D21602"/>
    <w:rsid w:val="00D27AF7"/>
    <w:rsid w:val="00D351A1"/>
    <w:rsid w:val="00D43BEE"/>
    <w:rsid w:val="00D50DC7"/>
    <w:rsid w:val="00D620DA"/>
    <w:rsid w:val="00D64941"/>
    <w:rsid w:val="00D64E17"/>
    <w:rsid w:val="00DA604B"/>
    <w:rsid w:val="00DB0944"/>
    <w:rsid w:val="00DB7BED"/>
    <w:rsid w:val="00DD3404"/>
    <w:rsid w:val="00DD4CBF"/>
    <w:rsid w:val="00DE6715"/>
    <w:rsid w:val="00DE79C3"/>
    <w:rsid w:val="00DF18CB"/>
    <w:rsid w:val="00DF25D6"/>
    <w:rsid w:val="00DF4895"/>
    <w:rsid w:val="00DF4E5A"/>
    <w:rsid w:val="00E07551"/>
    <w:rsid w:val="00E225F6"/>
    <w:rsid w:val="00E3122C"/>
    <w:rsid w:val="00E32644"/>
    <w:rsid w:val="00E41A8D"/>
    <w:rsid w:val="00E50371"/>
    <w:rsid w:val="00E5548F"/>
    <w:rsid w:val="00E64438"/>
    <w:rsid w:val="00E67F6D"/>
    <w:rsid w:val="00E721EE"/>
    <w:rsid w:val="00E8237D"/>
    <w:rsid w:val="00E92ED2"/>
    <w:rsid w:val="00E96256"/>
    <w:rsid w:val="00EA52F5"/>
    <w:rsid w:val="00EB725E"/>
    <w:rsid w:val="00EC3FCC"/>
    <w:rsid w:val="00EC50C6"/>
    <w:rsid w:val="00EC56B0"/>
    <w:rsid w:val="00ED5B94"/>
    <w:rsid w:val="00EE5FD9"/>
    <w:rsid w:val="00EF335C"/>
    <w:rsid w:val="00EF4C9C"/>
    <w:rsid w:val="00EF5493"/>
    <w:rsid w:val="00F1397F"/>
    <w:rsid w:val="00F17FC4"/>
    <w:rsid w:val="00F247E5"/>
    <w:rsid w:val="00F2693F"/>
    <w:rsid w:val="00F34F98"/>
    <w:rsid w:val="00F3541B"/>
    <w:rsid w:val="00F417D4"/>
    <w:rsid w:val="00F4200F"/>
    <w:rsid w:val="00F610C0"/>
    <w:rsid w:val="00F61F05"/>
    <w:rsid w:val="00F64DC3"/>
    <w:rsid w:val="00F652F4"/>
    <w:rsid w:val="00F7134D"/>
    <w:rsid w:val="00F82242"/>
    <w:rsid w:val="00F855EF"/>
    <w:rsid w:val="00F8751B"/>
    <w:rsid w:val="00F92BF2"/>
    <w:rsid w:val="00FA7C4B"/>
    <w:rsid w:val="00FB1053"/>
    <w:rsid w:val="00FB12EE"/>
    <w:rsid w:val="00FB249F"/>
    <w:rsid w:val="00FC17C9"/>
    <w:rsid w:val="00FE06A2"/>
    <w:rsid w:val="03936E9F"/>
    <w:rsid w:val="0ED715B2"/>
    <w:rsid w:val="0FB34AA6"/>
    <w:rsid w:val="111E7E81"/>
    <w:rsid w:val="126C2043"/>
    <w:rsid w:val="12AE180E"/>
    <w:rsid w:val="1B84253E"/>
    <w:rsid w:val="1D0E643A"/>
    <w:rsid w:val="1D13053C"/>
    <w:rsid w:val="1EE12638"/>
    <w:rsid w:val="1F0E1269"/>
    <w:rsid w:val="204440CE"/>
    <w:rsid w:val="22715763"/>
    <w:rsid w:val="25F56523"/>
    <w:rsid w:val="2679758C"/>
    <w:rsid w:val="27031850"/>
    <w:rsid w:val="29C50E57"/>
    <w:rsid w:val="2BDA3BBD"/>
    <w:rsid w:val="2C53621D"/>
    <w:rsid w:val="355170F9"/>
    <w:rsid w:val="38A3360C"/>
    <w:rsid w:val="3E525790"/>
    <w:rsid w:val="403F1AA6"/>
    <w:rsid w:val="41DF2C1B"/>
    <w:rsid w:val="4CF84E40"/>
    <w:rsid w:val="4E440BBA"/>
    <w:rsid w:val="4F7637EB"/>
    <w:rsid w:val="53CD776A"/>
    <w:rsid w:val="57A12B46"/>
    <w:rsid w:val="587478F7"/>
    <w:rsid w:val="5AAF6E08"/>
    <w:rsid w:val="6013222A"/>
    <w:rsid w:val="60882A9B"/>
    <w:rsid w:val="623D276F"/>
    <w:rsid w:val="630A4688"/>
    <w:rsid w:val="6A5105B0"/>
    <w:rsid w:val="6CB5290F"/>
    <w:rsid w:val="6DFC3E78"/>
    <w:rsid w:val="7184306A"/>
    <w:rsid w:val="773E4F66"/>
    <w:rsid w:val="7741747A"/>
    <w:rsid w:val="77DF53DB"/>
    <w:rsid w:val="7BA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;"/>
  <w14:docId w14:val="26A6148B"/>
  <w15:chartTrackingRefBased/>
  <w15:docId w15:val="{EDFE274F-8E9B-4CFF-B3CD-E0A7427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71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8"/>
      <w:lang w:val="es-MX"/>
    </w:rPr>
  </w:style>
  <w:style w:type="paragraph" w:styleId="Ttulo1">
    <w:name w:val="heading 1"/>
    <w:basedOn w:val="Normal"/>
    <w:next w:val="Ttulo2"/>
    <w:qFormat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b/>
      <w:sz w:val="22"/>
    </w:rPr>
  </w:style>
  <w:style w:type="paragraph" w:styleId="Ttulo2">
    <w:name w:val="heading 2"/>
    <w:basedOn w:val="Normal"/>
    <w:next w:val="Ttulo3"/>
    <w:qFormat/>
    <w:pPr>
      <w:keepNext/>
      <w:numPr>
        <w:ilvl w:val="1"/>
        <w:numId w:val="1"/>
      </w:numPr>
      <w:tabs>
        <w:tab w:val="left" w:pos="720"/>
      </w:tabs>
      <w:spacing w:before="240" w:after="60"/>
      <w:outlineLvl w:val="1"/>
    </w:pPr>
    <w:rPr>
      <w:sz w:val="22"/>
    </w:rPr>
  </w:style>
  <w:style w:type="paragraph" w:styleId="Ttulo3">
    <w:name w:val="heading 3"/>
    <w:basedOn w:val="Normal"/>
    <w:next w:val="Ttulo4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sz w:val="22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tabs>
        <w:tab w:val="left" w:pos="0"/>
      </w:tabs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Pr>
      <w:rFonts w:ascii="Arial" w:eastAsia="Calibri" w:hAnsi="Arial" w:cs="Arial"/>
      <w:sz w:val="18"/>
      <w:lang w:eastAsia="en-US"/>
    </w:rPr>
  </w:style>
  <w:style w:type="character" w:styleId="Nmerodepgina">
    <w:name w:val="page number"/>
    <w:basedOn w:val="Fuentedeprrafopredeter"/>
    <w:semiHidden/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kern w:val="28"/>
      <w:sz w:val="16"/>
      <w:szCs w:val="16"/>
      <w:lang w:val="en-US" w:eastAsia="en-US"/>
    </w:rPr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pPr>
      <w:overflowPunct/>
      <w:autoSpaceDE/>
      <w:autoSpaceDN/>
      <w:adjustRightInd/>
      <w:spacing w:after="101" w:line="216" w:lineRule="exact"/>
      <w:ind w:firstLine="288"/>
      <w:jc w:val="both"/>
      <w:textAlignment w:val="auto"/>
    </w:pPr>
    <w:rPr>
      <w:rFonts w:eastAsia="Calibri" w:cs="Arial"/>
      <w:kern w:val="0"/>
      <w:sz w:val="18"/>
    </w:rPr>
  </w:style>
  <w:style w:type="paragraph" w:customStyle="1" w:styleId="t26">
    <w:name w:val="t26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styleId="Textoindependiente">
    <w:name w:val="Body Text"/>
    <w:basedOn w:val="Normal"/>
    <w:semiHidden/>
    <w:pPr>
      <w:spacing w:before="40"/>
      <w:jc w:val="center"/>
    </w:pPr>
    <w:rPr>
      <w:u w:val="single"/>
    </w:rPr>
  </w:style>
  <w:style w:type="paragraph" w:styleId="Textoindependiente2">
    <w:name w:val="Body Text 2"/>
    <w:basedOn w:val="Normal"/>
    <w:semiHidden/>
    <w:pPr>
      <w:spacing w:before="40"/>
    </w:pPr>
    <w:rPr>
      <w:u w:val="single"/>
    </w:rPr>
  </w:style>
  <w:style w:type="paragraph" w:customStyle="1" w:styleId="t19">
    <w:name w:val="t19"/>
    <w:basedOn w:val="Normal"/>
    <w:pPr>
      <w:widowControl w:val="0"/>
      <w:spacing w:line="160" w:lineRule="atLeast"/>
    </w:pPr>
    <w:rPr>
      <w:rFonts w:ascii="Times New Roman" w:hAnsi="Times New Roman"/>
      <w:kern w:val="0"/>
      <w:sz w:val="24"/>
    </w:rPr>
  </w:style>
  <w:style w:type="paragraph" w:styleId="Sangra2detindependiente">
    <w:name w:val="Body Text Indent 2"/>
    <w:basedOn w:val="Normal"/>
    <w:semiHidden/>
    <w:pPr>
      <w:ind w:left="2880" w:hanging="720"/>
    </w:p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Encabezado">
    <w:name w:val="header"/>
    <w:basedOn w:val="Normal"/>
    <w:link w:val="EncabezadoCar"/>
    <w:semiHidden/>
    <w:qFormat/>
    <w:pPr>
      <w:tabs>
        <w:tab w:val="center" w:pos="4320"/>
        <w:tab w:val="right" w:pos="8640"/>
      </w:tabs>
    </w:pPr>
  </w:style>
  <w:style w:type="paragraph" w:customStyle="1" w:styleId="CellBody">
    <w:name w:val="CellBody"/>
    <w:basedOn w:val="Normal"/>
    <w:pPr>
      <w:suppressAutoHyphens/>
      <w:overflowPunct/>
      <w:autoSpaceDE/>
      <w:autoSpaceDN/>
      <w:adjustRightInd/>
      <w:spacing w:before="60" w:after="60"/>
      <w:ind w:left="113" w:right="113"/>
      <w:jc w:val="center"/>
      <w:textAlignment w:val="auto"/>
    </w:pPr>
    <w:rPr>
      <w:rFonts w:cs="Arial"/>
      <w:bCs/>
      <w:color w:val="000000"/>
      <w:kern w:val="0"/>
      <w:lang w:val="en-GB" w:eastAsia="ar-SA"/>
    </w:rPr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paragraph" w:styleId="Textoindependiente3">
    <w:name w:val="Body Text 3"/>
    <w:basedOn w:val="Normal"/>
    <w:semiHidden/>
    <w:pPr>
      <w:overflowPunct/>
      <w:autoSpaceDE/>
      <w:autoSpaceDN/>
      <w:adjustRightInd/>
      <w:jc w:val="center"/>
      <w:textAlignment w:val="auto"/>
    </w:pPr>
    <w:rPr>
      <w:kern w:val="0"/>
      <w:sz w:val="14"/>
    </w:rPr>
  </w:style>
  <w:style w:type="paragraph" w:styleId="Sangradetextonormal">
    <w:name w:val="Body Text Indent"/>
    <w:basedOn w:val="Normal"/>
    <w:semiHidden/>
    <w:pPr>
      <w:ind w:left="2160" w:hanging="720"/>
    </w:p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s-MX"/>
    </w:rPr>
  </w:style>
  <w:style w:type="paragraph" w:customStyle="1" w:styleId="p21">
    <w:name w:val="p21"/>
    <w:basedOn w:val="Normal"/>
    <w:pPr>
      <w:widowControl w:val="0"/>
      <w:tabs>
        <w:tab w:val="left" w:pos="1500"/>
        <w:tab w:val="left" w:pos="2240"/>
      </w:tabs>
      <w:spacing w:line="240" w:lineRule="atLeast"/>
      <w:ind w:left="864" w:hanging="864"/>
    </w:pPr>
    <w:rPr>
      <w:rFonts w:ascii="Times New Roman" w:hAnsi="Times New Roman"/>
      <w:kern w:val="0"/>
      <w:sz w:val="24"/>
    </w:rPr>
  </w:style>
  <w:style w:type="paragraph" w:customStyle="1" w:styleId="t28">
    <w:name w:val="t28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Prrafo1">
    <w:name w:val="Párrafo 1"/>
    <w:pPr>
      <w:spacing w:after="120"/>
      <w:ind w:left="720"/>
    </w:pPr>
    <w:rPr>
      <w:rFonts w:ascii="Arial" w:hAnsi="Arial"/>
      <w:sz w:val="22"/>
    </w:rPr>
  </w:style>
  <w:style w:type="paragraph" w:customStyle="1" w:styleId="Seccin2">
    <w:name w:val="Sección 2"/>
    <w:basedOn w:val="Ttulo2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1440" w:hanging="720"/>
      <w:textAlignment w:val="auto"/>
      <w:outlineLvl w:val="9"/>
    </w:pPr>
    <w:rPr>
      <w:kern w:val="0"/>
    </w:rPr>
  </w:style>
  <w:style w:type="paragraph" w:customStyle="1" w:styleId="t27">
    <w:name w:val="t27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Seccin3">
    <w:name w:val="Sección 3"/>
    <w:basedOn w:val="Ttulo3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2160" w:hanging="720"/>
      <w:textAlignment w:val="auto"/>
      <w:outlineLvl w:val="9"/>
    </w:pPr>
    <w:rPr>
      <w:kern w:val="0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semiHidden/>
    <w:rsid w:val="0065360F"/>
    <w:rPr>
      <w:rFonts w:ascii="Arial" w:hAnsi="Arial"/>
      <w:kern w:val="28"/>
    </w:rPr>
  </w:style>
  <w:style w:type="table" w:styleId="Tabladecuadrcula1clara">
    <w:name w:val="Grid Table 1 Light"/>
    <w:basedOn w:val="Tablanormal"/>
    <w:uiPriority w:val="46"/>
    <w:rsid w:val="001B7B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uentedeprrafopredeter"/>
    <w:rsid w:val="009C104C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E1542D-50D6-4D4D-9C50-9FDEAF70F1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6D54EF-EA6C-4B0F-AC5E-82D461176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11e9e-5d52-465f-89ed-23c3fd784888"/>
    <ds:schemaRef ds:uri="5c526cf6-6d1d-4673-a2c2-fd262c1b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797146-0450-46D4-948D-789348629F77}">
  <ds:schemaRefs>
    <ds:schemaRef ds:uri="http://schemas.microsoft.com/office/2006/documentManagement/types"/>
    <ds:schemaRef ds:uri="http://schemas.microsoft.com/office/infopath/2007/PartnerControls"/>
    <ds:schemaRef ds:uri="d1c11e9e-5d52-465f-89ed-23c3fd784888"/>
    <ds:schemaRef ds:uri="http://www.w3.org/XML/1998/namespace"/>
    <ds:schemaRef ds:uri="http://schemas.openxmlformats.org/package/2006/metadata/core-properties"/>
    <ds:schemaRef ds:uri="5c526cf6-6d1d-4673-a2c2-fd262c1babbc"/>
    <ds:schemaRef ds:uri="http://purl.org/dc/dcmitype/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4015</Characters>
  <Application>Microsoft Office Word</Application>
  <DocSecurity>0</DocSecurity>
  <PresentationFormat/>
  <Lines>33</Lines>
  <Paragraphs>9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instrucción de trabajo</vt:lpstr>
    </vt:vector>
  </TitlesOfParts>
  <Manager/>
  <Company>Medisystems Corporation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instrucción de trabajo</dc:title>
  <dc:subject/>
  <dc:creator>Gasmart</dc:creator>
  <cp:keywords/>
  <dc:description/>
  <cp:lastModifiedBy>Dilan Alexis Hernandez Rodriguez</cp:lastModifiedBy>
  <cp:revision>2</cp:revision>
  <cp:lastPrinted>2025-09-11T19:01:00Z</cp:lastPrinted>
  <dcterms:created xsi:type="dcterms:W3CDTF">2026-03-11T19:54:00Z</dcterms:created>
  <dcterms:modified xsi:type="dcterms:W3CDTF">2026-03-11T19:54:00Z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EXVUCTMXNJ2E-92-108</vt:lpwstr>
  </property>
  <property fmtid="{D5CDD505-2E9C-101B-9397-08002B2CF9AE}" pid="3" name="_dlc_DocIdItemGuid">
    <vt:lpwstr>cd0f0fac-ada3-4215-89cc-cd26a48a96c6</vt:lpwstr>
  </property>
  <property fmtid="{D5CDD505-2E9C-101B-9397-08002B2CF9AE}" pid="4" name="_dlc_DocIdUrl">
    <vt:lpwstr>https://gasmart.sharepoint.com/procesos/documentos/_layouts/15/DocIdRedir.aspx?ID=EXVUCTMXNJ2E-92-108, EXVUCTMXNJ2E-92-108</vt:lpwstr>
  </property>
  <property fmtid="{D5CDD505-2E9C-101B-9397-08002B2CF9AE}" pid="5" name="KSOProductBuildVer">
    <vt:lpwstr>3082-10.2.0.7480</vt:lpwstr>
  </property>
  <property fmtid="{D5CDD505-2E9C-101B-9397-08002B2CF9AE}" pid="6" name="ContentTypeId">
    <vt:lpwstr>0x010100CD10409E70A501459EAE4406B1A3132D</vt:lpwstr>
  </property>
  <property fmtid="{D5CDD505-2E9C-101B-9397-08002B2CF9AE}" pid="7" name="MediaServiceImageTags">
    <vt:lpwstr/>
  </property>
</Properties>
</file>